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49383E" w:rsidRPr="003F4ECB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sz w:val="22"/>
          <w:szCs w:val="22"/>
        </w:rPr>
        <w:t xml:space="preserve">  </w:t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b/>
          <w:sz w:val="22"/>
          <w:szCs w:val="22"/>
        </w:rPr>
        <w:tab/>
      </w:r>
    </w:p>
    <w:p w:rsidR="00145471" w:rsidRPr="00D30250" w:rsidRDefault="000B795C" w:rsidP="00D30250">
      <w:pPr>
        <w:pStyle w:val="Stopka"/>
        <w:ind w:left="5664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Wykonawcy wszyscy</w:t>
      </w:r>
    </w:p>
    <w:p w:rsidR="0047228C" w:rsidRPr="003F4ECB" w:rsidRDefault="00145471" w:rsidP="00145471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  <w:r w:rsidRPr="007A444D">
        <w:rPr>
          <w:rFonts w:ascii="Arial" w:hAnsi="Arial"/>
          <w:sz w:val="16"/>
          <w:szCs w:val="16"/>
        </w:rPr>
        <w:t xml:space="preserve">                                                          </w:t>
      </w:r>
      <w:r>
        <w:rPr>
          <w:rFonts w:ascii="Arial" w:hAnsi="Arial"/>
          <w:sz w:val="16"/>
          <w:szCs w:val="16"/>
        </w:rPr>
        <w:tab/>
      </w:r>
      <w:r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D3025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DA.271-59</w:t>
      </w:r>
      <w:r w:rsidR="00647AD3">
        <w:rPr>
          <w:rFonts w:ascii="Tahoma" w:hAnsi="Tahoma" w:cs="Tahoma"/>
          <w:sz w:val="22"/>
          <w:szCs w:val="22"/>
        </w:rPr>
        <w:t>-</w:t>
      </w:r>
      <w:r w:rsidR="000B795C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/</w:t>
      </w:r>
      <w:r w:rsidR="00F92CFB">
        <w:rPr>
          <w:rFonts w:ascii="Tahoma" w:hAnsi="Tahoma" w:cs="Tahoma"/>
          <w:sz w:val="22"/>
          <w:szCs w:val="22"/>
        </w:rPr>
        <w:t>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FD1ADB">
        <w:rPr>
          <w:rFonts w:ascii="Tahoma" w:hAnsi="Tahoma" w:cs="Tahoma"/>
          <w:noProof/>
          <w:sz w:val="22"/>
          <w:szCs w:val="22"/>
        </w:rPr>
        <w:t>8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 w:rsidR="00F92CF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EE5CFD">
        <w:rPr>
          <w:rFonts w:ascii="Tahoma" w:hAnsi="Tahoma" w:cs="Tahoma"/>
          <w:b/>
          <w:noProof/>
          <w:sz w:val="22"/>
          <w:szCs w:val="22"/>
        </w:rPr>
        <w:t>Zapytanie 1</w:t>
      </w:r>
    </w:p>
    <w:p w:rsidR="0047228C" w:rsidRPr="00FD1AD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D1ADB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D1ADB">
        <w:rPr>
          <w:rFonts w:ascii="Tahoma" w:hAnsi="Tahoma" w:cs="Tahoma"/>
          <w:sz w:val="20"/>
        </w:rPr>
        <w:t xml:space="preserve">    </w:t>
      </w:r>
      <w:r w:rsidR="0047228C" w:rsidRPr="00FD1ADB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D1ADB">
        <w:rPr>
          <w:rFonts w:ascii="Tahoma" w:hAnsi="Tahoma" w:cs="Tahoma"/>
          <w:sz w:val="20"/>
        </w:rPr>
        <w:t>SIWZ</w:t>
      </w:r>
      <w:r w:rsidR="0047228C" w:rsidRPr="00FD1ADB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FD1ADB">
        <w:rPr>
          <w:rFonts w:ascii="Tahoma" w:hAnsi="Tahoma" w:cs="Tahoma"/>
          <w:b/>
          <w:sz w:val="20"/>
        </w:rPr>
        <w:t>dostaw</w:t>
      </w:r>
      <w:r w:rsidR="00CA4DCD" w:rsidRPr="00FD1ADB">
        <w:rPr>
          <w:rFonts w:ascii="Tahoma" w:hAnsi="Tahoma" w:cs="Tahoma"/>
          <w:b/>
          <w:sz w:val="20"/>
        </w:rPr>
        <w:t>ę</w:t>
      </w:r>
      <w:r w:rsidR="00CA4DCD" w:rsidRPr="00FD1ADB">
        <w:rPr>
          <w:rFonts w:ascii="Tahoma" w:hAnsi="Tahoma" w:cs="Tahoma"/>
          <w:b/>
          <w:bCs/>
          <w:sz w:val="20"/>
        </w:rPr>
        <w:t xml:space="preserve"> </w:t>
      </w:r>
      <w:r w:rsidR="00D30250" w:rsidRPr="00FD1ADB">
        <w:rPr>
          <w:rFonts w:ascii="Tahoma" w:hAnsi="Tahoma" w:cs="Tahoma"/>
          <w:b/>
          <w:color w:val="000000"/>
          <w:sz w:val="20"/>
        </w:rPr>
        <w:t>endoprotez oraz materiałów zespalających</w:t>
      </w:r>
      <w:r w:rsidR="00D30250" w:rsidRPr="00FD1ADB">
        <w:rPr>
          <w:rFonts w:ascii="Tahoma" w:hAnsi="Tahoma" w:cs="Tahoma"/>
          <w:color w:val="000000"/>
          <w:sz w:val="20"/>
        </w:rPr>
        <w:t xml:space="preserve"> </w:t>
      </w:r>
      <w:r w:rsidR="0047228C" w:rsidRPr="00FD1ADB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D1ADB">
        <w:rPr>
          <w:rFonts w:ascii="Tahoma" w:hAnsi="Tahoma" w:cs="Tahoma"/>
          <w:sz w:val="20"/>
        </w:rPr>
        <w:t>Sączu, jako</w:t>
      </w:r>
      <w:r w:rsidR="0047228C" w:rsidRPr="00FD1ADB">
        <w:rPr>
          <w:rFonts w:ascii="Tahoma" w:hAnsi="Tahoma" w:cs="Tahoma"/>
          <w:sz w:val="20"/>
        </w:rPr>
        <w:t xml:space="preserve"> Zamawiający informuje, że:</w:t>
      </w:r>
    </w:p>
    <w:p w:rsidR="0047228C" w:rsidRPr="00FD1ADB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FD1ADB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D30250" w:rsidRPr="00FD1ADB" w:rsidRDefault="00D30250" w:rsidP="00FD1ADB">
      <w:pPr>
        <w:pStyle w:val="Standard"/>
        <w:tabs>
          <w:tab w:val="left" w:pos="2160"/>
          <w:tab w:val="left" w:pos="2250"/>
        </w:tabs>
        <w:ind w:right="540"/>
        <w:jc w:val="both"/>
        <w:rPr>
          <w:rFonts w:ascii="Tahoma" w:hAnsi="Tahoma"/>
          <w:b/>
          <w:bCs/>
          <w:color w:val="000000"/>
          <w:sz w:val="20"/>
          <w:szCs w:val="20"/>
          <w:lang w:val="pl-PL"/>
        </w:rPr>
      </w:pPr>
      <w:r w:rsidRPr="00FD1ADB">
        <w:rPr>
          <w:rFonts w:ascii="Tahoma" w:hAnsi="Tahoma"/>
          <w:b/>
          <w:bCs/>
          <w:color w:val="000000"/>
          <w:sz w:val="20"/>
          <w:szCs w:val="20"/>
          <w:lang w:val="pl-PL"/>
        </w:rPr>
        <w:t>Dotyczy Zadania 15 poz. 1-2</w:t>
      </w:r>
    </w:p>
    <w:p w:rsidR="00D30250" w:rsidRPr="00FD1ADB" w:rsidRDefault="00D30250" w:rsidP="00FD1ADB">
      <w:pPr>
        <w:pStyle w:val="Standard"/>
        <w:numPr>
          <w:ilvl w:val="0"/>
          <w:numId w:val="10"/>
        </w:numPr>
        <w:tabs>
          <w:tab w:val="left" w:pos="1080"/>
          <w:tab w:val="left" w:pos="1170"/>
        </w:tabs>
        <w:ind w:left="0" w:right="532"/>
        <w:rPr>
          <w:rFonts w:ascii="Tahoma" w:hAnsi="Tahoma"/>
          <w:b/>
          <w:color w:val="000000"/>
          <w:sz w:val="20"/>
          <w:szCs w:val="20"/>
          <w:lang w:val="pl-PL"/>
        </w:rPr>
      </w:pPr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Czy Zamawiający  dopuści manualny, zamknięty zestaw jednorazowy wraz z elementami służącymi do pobrania, preparatyki i aplikacji materiału biologicznego. Umożliwia przygotowanie koncentratu 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leukocytarno-bogatopłytkowego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 w trakcie 5min. wirowania (3000obr./min.).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Charakteryzujesię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>: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>1. Przegroda skośna trwale oddzielająca warstwę erytrocytów z płytkami krwi od osocza. 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>2. Element konstrukcji wewnętrznej w postaci tulei umożliwiającej kumulowanie płytek w celu ich precyzyjnej aspiracji po przeprowadzeniu frakcjonowania.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>3. Gwintowana podstawa separatora umożliwiająca podnoszenie frakcji erytrocytów z zachowaniem szczelności zamkniętego systemu oraz regulująca objętość przetwarzanej krwi.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>4. Bagnet z gwintem blokującym, regulującym ujście erytrocytów.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5. Możliwość przetwarzania od 15 do 30ml (50ml) krwi i uzyskania 0.2-3ml (6ml) PRP przy stężeniu 4-6 razy wartość bazowa, ale nie mniej niż 1mln.płytek w 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mikrolitrze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>.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6. Preparatyka wyłącznie przy użyciu wirówki o wymaganych parametrach prędkość do 4400 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obr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./min., energia kinetyczna 2280 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Nm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>, 230V, 1,2A, 50-60Hz. </w:t>
      </w:r>
      <w:r w:rsidRPr="00FD1ADB">
        <w:rPr>
          <w:rFonts w:ascii="Tahoma" w:hAnsi="Tahoma"/>
          <w:b/>
          <w:color w:val="000000"/>
          <w:sz w:val="20"/>
          <w:szCs w:val="20"/>
          <w:lang w:val="pl-PL"/>
        </w:rPr>
        <w:br/>
      </w:r>
      <w:r w:rsidRPr="00FD1ADB">
        <w:rPr>
          <w:rFonts w:ascii="Tahoma" w:hAnsi="Tahoma"/>
          <w:color w:val="000000"/>
          <w:sz w:val="20"/>
          <w:szCs w:val="20"/>
          <w:lang w:val="pl-PL"/>
        </w:rPr>
        <w:t>7. Wirówka posiada certyfikat dopuszczenia do obrotu CE w kategorii urządzenie medyczne (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Directive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 93/42/EEC)</w:t>
      </w:r>
    </w:p>
    <w:p w:rsidR="00D30250" w:rsidRPr="00FD1ADB" w:rsidRDefault="00D30250" w:rsidP="00FD1ADB">
      <w:pPr>
        <w:pStyle w:val="Standard"/>
        <w:tabs>
          <w:tab w:val="left" w:pos="1080"/>
          <w:tab w:val="left" w:pos="1170"/>
        </w:tabs>
        <w:ind w:right="532"/>
        <w:rPr>
          <w:rFonts w:ascii="Tahoma" w:hAnsi="Tahoma"/>
          <w:b/>
          <w:color w:val="000000"/>
          <w:sz w:val="20"/>
          <w:szCs w:val="20"/>
          <w:lang w:val="pl-PL"/>
        </w:rPr>
      </w:pPr>
    </w:p>
    <w:p w:rsidR="00D30250" w:rsidRPr="00FD1ADB" w:rsidRDefault="00D30250" w:rsidP="00FD1ADB">
      <w:pPr>
        <w:pStyle w:val="Standard"/>
        <w:numPr>
          <w:ilvl w:val="0"/>
          <w:numId w:val="10"/>
        </w:numPr>
        <w:ind w:left="0"/>
        <w:rPr>
          <w:rFonts w:ascii="Tahoma" w:hAnsi="Tahoma"/>
          <w:color w:val="000000"/>
          <w:sz w:val="20"/>
          <w:szCs w:val="20"/>
          <w:lang w:val="pl-PL"/>
        </w:rPr>
      </w:pPr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 </w:t>
      </w:r>
      <w:r w:rsidRPr="00FD1ADB">
        <w:rPr>
          <w:rFonts w:ascii="Tahoma" w:hAnsi="Tahoma"/>
          <w:b/>
          <w:bCs/>
          <w:color w:val="000000"/>
          <w:sz w:val="20"/>
          <w:szCs w:val="20"/>
          <w:lang w:val="pl-PL"/>
        </w:rPr>
        <w:t>Dotyczy Zadania 15 poz. 1-2</w:t>
      </w:r>
      <w:r w:rsidRPr="00FD1ADB">
        <w:rPr>
          <w:rFonts w:ascii="Tahoma" w:hAnsi="Tahoma"/>
          <w:color w:val="000000"/>
          <w:sz w:val="20"/>
          <w:szCs w:val="20"/>
          <w:lang w:val="pl-PL"/>
        </w:rPr>
        <w:br/>
        <w:t xml:space="preserve">Czy Zamawiający  dopuści sterylny, jednorazowy system, który umożliwia przetwarzanie od 26 do 360ml (do wyboru gradacja co 1ml) krwi przy użyciu jednego wkładu sterylnego, w zależności od użytego wariantu oprogramowania. Zapewnia sterylny, zamknięty obieg – materiał, podawany bezpośrednio do bębna separującego, automatyczną pompą infuzyjną, ze strzykawki (bez konieczność </w:t>
      </w:r>
      <w:proofErr w:type="spellStart"/>
      <w:r w:rsidRPr="00FD1ADB">
        <w:rPr>
          <w:rFonts w:ascii="Tahoma" w:hAnsi="Tahoma"/>
          <w:color w:val="000000"/>
          <w:sz w:val="20"/>
          <w:szCs w:val="20"/>
          <w:lang w:val="pl-PL"/>
        </w:rPr>
        <w:t>przestrzykiwania</w:t>
      </w:r>
      <w:proofErr w:type="spellEnd"/>
      <w:r w:rsidRPr="00FD1ADB">
        <w:rPr>
          <w:rFonts w:ascii="Tahoma" w:hAnsi="Tahoma"/>
          <w:color w:val="000000"/>
          <w:sz w:val="20"/>
          <w:szCs w:val="20"/>
          <w:lang w:val="pl-PL"/>
        </w:rPr>
        <w:t xml:space="preserve"> do worka). Koncentracja trombocytów w PRP, w zależności od protokołu separacji, na poziomie 10-14 razy wartość bazowa (tzn.2,5-3,5ml płytek krwi w µl). Pozwala Operatorowi ściśle określić ilość uzyskanego PRP – od 3 do 60 ml przy tej samej wysokiej koncentracji na poziomie 10-14 razy wartość bazowa. Umożliwia prace w dwóch trybach – produkcja standardowego PRP pod kątem wysokiego zagęszczenia płytek oraz – produkcja PRP pod kątem modyfikacji poziomu erytrocytów. </w:t>
      </w:r>
      <w:r w:rsidRPr="00FD1ADB">
        <w:rPr>
          <w:rFonts w:ascii="Tahoma" w:hAnsi="Tahoma"/>
          <w:color w:val="000000"/>
          <w:sz w:val="20"/>
          <w:szCs w:val="20"/>
          <w:lang w:val="pl-PL"/>
        </w:rPr>
        <w:br/>
        <w:t xml:space="preserve">System gwarantuje pełne bezpieczeństwo sterylności, tzn. od początku procesu separacji, czyli od momentu wprowadzenia krwi do obwodu zamkniętego, sterylnego zestawu, do końca procesu, czyli momentu zebrania się Koncentratu w gotowej do aplikacji strzykawce, nie dochodziło do konieczności ingerencji Operatora, tzn. zestaw w pełni zamknięty i automatyczny – bezpieczny. System gwarantuje pełną precyzję i dokładność separacji poszczególnych elementów (płytek krwi-czynników wzrostu), tzn. separacja dokonywana jest za pomocą elektronicznych czujników bez konieczności manualnej </w:t>
      </w:r>
      <w:r w:rsidRPr="00FD1ADB">
        <w:rPr>
          <w:rFonts w:ascii="Tahoma" w:hAnsi="Tahoma"/>
          <w:color w:val="000000"/>
          <w:sz w:val="20"/>
          <w:szCs w:val="20"/>
          <w:lang w:val="pl-PL"/>
        </w:rPr>
        <w:lastRenderedPageBreak/>
        <w:t xml:space="preserve">ingerencji Operatora, tzn. zestaw w pełni komputerowy – precyzyjny.   </w:t>
      </w:r>
    </w:p>
    <w:p w:rsidR="00D30250" w:rsidRPr="00FD1ADB" w:rsidRDefault="00D30250" w:rsidP="00FD1ADB">
      <w:pPr>
        <w:pStyle w:val="Standard"/>
        <w:rPr>
          <w:rFonts w:ascii="Tahoma" w:hAnsi="Tahoma"/>
          <w:color w:val="000000"/>
          <w:sz w:val="20"/>
          <w:szCs w:val="20"/>
          <w:lang w:val="pl-PL"/>
        </w:rPr>
      </w:pPr>
    </w:p>
    <w:p w:rsidR="00D30250" w:rsidRPr="00FD1ADB" w:rsidRDefault="00D30250" w:rsidP="00FD1ADB">
      <w:pPr>
        <w:pStyle w:val="Standard"/>
        <w:numPr>
          <w:ilvl w:val="0"/>
          <w:numId w:val="10"/>
        </w:numPr>
        <w:ind w:left="0"/>
        <w:rPr>
          <w:rFonts w:ascii="Tahoma" w:eastAsia="Calibri" w:hAnsi="Tahoma"/>
          <w:color w:val="000000"/>
          <w:sz w:val="20"/>
          <w:szCs w:val="20"/>
          <w:lang w:val="pl-PL"/>
        </w:rPr>
      </w:pPr>
      <w:r w:rsidRPr="00FD1ADB">
        <w:rPr>
          <w:rFonts w:ascii="Tahoma" w:eastAsia="Calibri" w:hAnsi="Tahoma"/>
          <w:b/>
          <w:bCs/>
          <w:color w:val="000000"/>
          <w:sz w:val="20"/>
          <w:szCs w:val="20"/>
          <w:lang w:val="pl-PL"/>
        </w:rPr>
        <w:t>Dotyczy Zadania 15 poz. 3</w:t>
      </w:r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br/>
        <w:t xml:space="preserve">Czy Zamawiający  dopuści sterylny, jednorazowy system, który umożliwia przetwarzanie od 26 do 360ml (do wyboru gradacja co 1ml) krwi lub szpiku przy użyciu jednego wkładu sterylnego, w zależności od użytego wariantu oprogramowania. Zapewnia sterylny, zamknięty obieg – materiał, podawany bezpośrednio do bębna separującego, automatyczną pompą infuzyjną, ze strzykawki (bez konieczność </w:t>
      </w:r>
      <w:proofErr w:type="spellStart"/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t>przestrzykiwania</w:t>
      </w:r>
      <w:proofErr w:type="spellEnd"/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t xml:space="preserve"> do worka). Koncentracja trombocytów w PRP, w zależności od protokołu separacji, na poziomie 10-14 razy wartość bazowa (tzn.2,5-3,5ml płytek krwi w µl), koncentracja komórek </w:t>
      </w:r>
      <w:proofErr w:type="spellStart"/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t>multipotencjalnych</w:t>
      </w:r>
      <w:proofErr w:type="spellEnd"/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t xml:space="preserve"> w BMC minimum: MSC CD105+ 6,3 razy, MSC CD73+ 5,4 razy, HSC CD 133+ 5,4 razy, HSC CD34+ 5,6 razy wartość bazowa. Pozwala Operatorowi ściśle określić ilość uzyskanego PRP/MSC – od 3 do 60 ml przy tej samej wysokiej koncentracji na poziomie 10-14/5,4-6,3 razy wartość bazowa. Umożliwia prace w dwóch trybach – produkcja standardowego PRP i MSC pod kątem wysokiego zagęszczenia płytek/komórek oraz – produkcja PRP i MSC pod kątem modyfikacji poziomu erytrocytów. W skład zestawu wchodzą wszelkie elementy służące do pobrania, filtracji, przetworzenia i aplikacji szpiku kostnego, m.in. trokar manualny.</w:t>
      </w:r>
    </w:p>
    <w:p w:rsidR="00D30250" w:rsidRPr="00FD1ADB" w:rsidRDefault="00D30250" w:rsidP="00FD1ADB">
      <w:pPr>
        <w:pStyle w:val="Standard"/>
        <w:autoSpaceDE w:val="0"/>
        <w:rPr>
          <w:rFonts w:ascii="Tahoma" w:eastAsia="Calibri" w:hAnsi="Tahoma"/>
          <w:color w:val="000000"/>
          <w:sz w:val="20"/>
          <w:szCs w:val="20"/>
          <w:lang w:val="pl-PL"/>
        </w:rPr>
      </w:pPr>
      <w:r w:rsidRPr="00FD1ADB">
        <w:rPr>
          <w:rFonts w:ascii="Tahoma" w:eastAsia="Calibri" w:hAnsi="Tahoma"/>
          <w:color w:val="000000"/>
          <w:sz w:val="20"/>
          <w:szCs w:val="20"/>
          <w:lang w:val="pl-PL"/>
        </w:rPr>
        <w:t>System gwarantuje pełne bezpieczeństwo sterylności, tzn. od początku procesu separacji, czyli od momentu wprowadzenia krwi do obwodu zamkniętego, sterylnego zestawu, do końca procesu, czyli momentu zebrania się Koncentratu w gotowej do aplikacji strzykawce, nie dochodziło do konieczności ingerencji Operatora, tzn. zestaw w pełni zamknięty i automatyczny – bezpieczny. System gwarantuje pełną precyzję i dokładność separacji poszczególnych elementów (płytek krwi-czynników wzrostu), tzn. separacja dokonywana jest za pomocą elektronicznych czujników bez konieczności manualnej ingerencji Operatora, tzn. zestaw w pełni komputerowy – precyzyjny.</w:t>
      </w:r>
    </w:p>
    <w:p w:rsidR="00145471" w:rsidRPr="00FD1ADB" w:rsidRDefault="00145471" w:rsidP="00FD1ADB">
      <w:pPr>
        <w:pStyle w:val="Akapitzlist"/>
        <w:spacing w:after="160" w:line="259" w:lineRule="auto"/>
        <w:ind w:left="0"/>
        <w:rPr>
          <w:rFonts w:ascii="Tahoma" w:hAnsi="Tahoma" w:cs="Tahoma"/>
          <w:sz w:val="20"/>
          <w:szCs w:val="20"/>
        </w:rPr>
      </w:pPr>
      <w:r w:rsidRPr="00FD1ADB">
        <w:rPr>
          <w:rFonts w:ascii="Tahoma" w:hAnsi="Tahoma" w:cs="Tahoma"/>
          <w:sz w:val="20"/>
          <w:szCs w:val="20"/>
        </w:rPr>
        <w:t xml:space="preserve">8 Zadania 12 dopuści zaoferowanie prowadnic o długości 215 cm i 300 </w:t>
      </w:r>
      <w:proofErr w:type="spellStart"/>
      <w:r w:rsidRPr="00FD1ADB">
        <w:rPr>
          <w:rFonts w:ascii="Tahoma" w:hAnsi="Tahoma" w:cs="Tahoma"/>
          <w:sz w:val="20"/>
          <w:szCs w:val="20"/>
        </w:rPr>
        <w:t>cm</w:t>
      </w:r>
      <w:proofErr w:type="spellEnd"/>
      <w:r w:rsidRPr="00FD1ADB">
        <w:rPr>
          <w:rFonts w:ascii="Tahoma" w:hAnsi="Tahoma" w:cs="Tahoma"/>
          <w:sz w:val="20"/>
          <w:szCs w:val="20"/>
        </w:rPr>
        <w:t>.</w:t>
      </w:r>
    </w:p>
    <w:p w:rsidR="00CA4DCD" w:rsidRPr="00FD1ADB" w:rsidRDefault="00145471" w:rsidP="00FD1ADB">
      <w:pPr>
        <w:rPr>
          <w:rFonts w:ascii="Tahoma" w:hAnsi="Tahoma" w:cs="Tahoma"/>
          <w:b/>
          <w:sz w:val="20"/>
          <w:szCs w:val="20"/>
        </w:rPr>
      </w:pPr>
      <w:r w:rsidRPr="00FD1ADB">
        <w:rPr>
          <w:rFonts w:ascii="Tahoma" w:hAnsi="Tahoma" w:cs="Tahoma"/>
          <w:b/>
          <w:sz w:val="20"/>
          <w:szCs w:val="20"/>
        </w:rPr>
        <w:t>Odpowiedz</w:t>
      </w:r>
      <w:r w:rsidR="00FD1ADB">
        <w:rPr>
          <w:rFonts w:ascii="Tahoma" w:hAnsi="Tahoma" w:cs="Tahoma"/>
          <w:b/>
          <w:sz w:val="20"/>
          <w:szCs w:val="20"/>
        </w:rPr>
        <w:t xml:space="preserve"> 1-3</w:t>
      </w:r>
      <w:r w:rsidRPr="00FD1ADB">
        <w:rPr>
          <w:rFonts w:ascii="Tahoma" w:hAnsi="Tahoma" w:cs="Tahoma"/>
          <w:b/>
          <w:sz w:val="20"/>
          <w:szCs w:val="20"/>
        </w:rPr>
        <w:t>:</w:t>
      </w:r>
      <w:r w:rsidR="00D30250" w:rsidRPr="00FD1ADB">
        <w:rPr>
          <w:rFonts w:ascii="Tahoma" w:hAnsi="Tahoma" w:cs="Tahoma"/>
          <w:b/>
          <w:sz w:val="20"/>
          <w:szCs w:val="20"/>
        </w:rPr>
        <w:t xml:space="preserve">  Zgodnie z SIWZ</w:t>
      </w:r>
      <w:r w:rsidR="00FD1ADB">
        <w:rPr>
          <w:rFonts w:ascii="Tahoma" w:hAnsi="Tahoma" w:cs="Tahoma"/>
          <w:b/>
          <w:sz w:val="20"/>
          <w:szCs w:val="20"/>
        </w:rPr>
        <w:t>.</w:t>
      </w:r>
    </w:p>
    <w:sectPr w:rsidR="00CA4DCD" w:rsidRPr="00FD1AD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17" w:rsidRDefault="00ED2D17">
      <w:r>
        <w:separator/>
      </w:r>
    </w:p>
  </w:endnote>
  <w:endnote w:type="continuationSeparator" w:id="0">
    <w:p w:rsidR="00ED2D17" w:rsidRDefault="00ED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3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9036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17" w:rsidRDefault="00ED2D17">
      <w:r>
        <w:separator/>
      </w:r>
    </w:p>
  </w:footnote>
  <w:footnote w:type="continuationSeparator" w:id="0">
    <w:p w:rsidR="00ED2D17" w:rsidRDefault="00ED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36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9036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B795C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4D97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857E9"/>
    <w:rsid w:val="00A85DDC"/>
    <w:rsid w:val="00A86FD8"/>
    <w:rsid w:val="00A87B38"/>
    <w:rsid w:val="00AC12A6"/>
    <w:rsid w:val="00AD0380"/>
    <w:rsid w:val="00AE79BE"/>
    <w:rsid w:val="00AF4481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0250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044B"/>
    <w:rsid w:val="00EA2F09"/>
    <w:rsid w:val="00EA4FC3"/>
    <w:rsid w:val="00EA6EA0"/>
    <w:rsid w:val="00EA6FBA"/>
    <w:rsid w:val="00ED2D17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0368"/>
    <w:rsid w:val="00F92CFB"/>
    <w:rsid w:val="00FA4A95"/>
    <w:rsid w:val="00FB7112"/>
    <w:rsid w:val="00FC7854"/>
    <w:rsid w:val="00FD1ADB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0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A1BD-2793-4A9E-B763-A45DABA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2018-11-08T08:54:00Z</cp:lastPrinted>
  <dcterms:created xsi:type="dcterms:W3CDTF">2017-02-06T11:17:00Z</dcterms:created>
  <dcterms:modified xsi:type="dcterms:W3CDTF">2018-11-08T08:55:00Z</dcterms:modified>
</cp:coreProperties>
</file>