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595D27" w:rsidRPr="00595D27" w:rsidRDefault="00B42CD5" w:rsidP="00595D27">
      <w:pPr>
        <w:jc w:val="both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595D27">
        <w:rPr>
          <w:rFonts w:ascii="Tahoma" w:hAnsi="Tahoma" w:cs="Tahoma"/>
          <w:b/>
          <w:i/>
          <w:sz w:val="18"/>
          <w:szCs w:val="18"/>
        </w:rPr>
        <w:t>„</w:t>
      </w:r>
      <w:r w:rsidR="00595D27" w:rsidRPr="00595D27">
        <w:rPr>
          <w:rFonts w:ascii="Tahoma" w:hAnsi="Tahoma" w:cs="Tahoma"/>
          <w:b/>
          <w:bCs/>
          <w:sz w:val="18"/>
          <w:szCs w:val="18"/>
        </w:rPr>
        <w:t>monitoring obiektów z przyjazdem załogi interwencyjnej dla Szpitala Specjalistycznego im. J. Śniadeckiego w Nowym Sączu”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17" w:rsidRDefault="00160617" w:rsidP="00B42CD5">
      <w:pPr>
        <w:spacing w:after="0" w:line="240" w:lineRule="auto"/>
      </w:pPr>
      <w:r>
        <w:separator/>
      </w:r>
    </w:p>
  </w:endnote>
  <w:endnote w:type="continuationSeparator" w:id="0">
    <w:p w:rsidR="00160617" w:rsidRDefault="00160617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17" w:rsidRDefault="00160617" w:rsidP="00B42CD5">
      <w:pPr>
        <w:spacing w:after="0" w:line="240" w:lineRule="auto"/>
      </w:pPr>
      <w:r>
        <w:separator/>
      </w:r>
    </w:p>
  </w:footnote>
  <w:footnote w:type="continuationSeparator" w:id="0">
    <w:p w:rsidR="00160617" w:rsidRDefault="00160617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160617"/>
    <w:rsid w:val="002246DE"/>
    <w:rsid w:val="002504B6"/>
    <w:rsid w:val="00257328"/>
    <w:rsid w:val="00257D6A"/>
    <w:rsid w:val="00262F77"/>
    <w:rsid w:val="002B0926"/>
    <w:rsid w:val="002C5575"/>
    <w:rsid w:val="003A593A"/>
    <w:rsid w:val="004C1C3C"/>
    <w:rsid w:val="0050581E"/>
    <w:rsid w:val="00574EE9"/>
    <w:rsid w:val="00585AAA"/>
    <w:rsid w:val="00595D27"/>
    <w:rsid w:val="005D2982"/>
    <w:rsid w:val="005F7631"/>
    <w:rsid w:val="006536F9"/>
    <w:rsid w:val="006805C5"/>
    <w:rsid w:val="006C5B61"/>
    <w:rsid w:val="006D3CC1"/>
    <w:rsid w:val="006F6B53"/>
    <w:rsid w:val="00707EBB"/>
    <w:rsid w:val="007104AD"/>
    <w:rsid w:val="00802C08"/>
    <w:rsid w:val="008A7642"/>
    <w:rsid w:val="008F2C19"/>
    <w:rsid w:val="00985071"/>
    <w:rsid w:val="00A31E9A"/>
    <w:rsid w:val="00A42E25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47C82"/>
    <w:rsid w:val="00E60CD3"/>
    <w:rsid w:val="00EA50B0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16</cp:revision>
  <cp:lastPrinted>2021-07-20T09:17:00Z</cp:lastPrinted>
  <dcterms:created xsi:type="dcterms:W3CDTF">2021-03-03T07:07:00Z</dcterms:created>
  <dcterms:modified xsi:type="dcterms:W3CDTF">2022-01-18T12:00:00Z</dcterms:modified>
</cp:coreProperties>
</file>