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3C2AC9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3C2AC9" w:rsidTr="008F6E04">
        <w:trPr>
          <w:trHeight w:val="1134"/>
        </w:trPr>
        <w:tc>
          <w:tcPr>
            <w:tcW w:w="9180" w:type="dxa"/>
          </w:tcPr>
          <w:p w:rsidR="00EE197F" w:rsidRPr="003C2AC9" w:rsidRDefault="00EE197F" w:rsidP="00EE19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84F04" w:rsidRPr="00AA1EB8" w:rsidRDefault="00E77B0C" w:rsidP="00AA1EB8">
            <w:pPr>
              <w:pStyle w:val="v1msonormal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Wykonawcy wszyscy</w:t>
            </w:r>
          </w:p>
        </w:tc>
      </w:tr>
    </w:tbl>
    <w:p w:rsidR="00B4778E" w:rsidRPr="003C2AC9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3C2AC9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3C2AC9">
        <w:rPr>
          <w:rFonts w:ascii="Tahoma" w:hAnsi="Tahoma" w:cs="Tahoma"/>
          <w:sz w:val="20"/>
          <w:szCs w:val="20"/>
        </w:rPr>
        <w:t>DA.271-</w:t>
      </w:r>
      <w:r w:rsidR="007726B1" w:rsidRPr="003C2AC9">
        <w:rPr>
          <w:rFonts w:ascii="Tahoma" w:hAnsi="Tahoma" w:cs="Tahoma"/>
          <w:sz w:val="20"/>
          <w:szCs w:val="20"/>
        </w:rPr>
        <w:t>31</w:t>
      </w:r>
      <w:r w:rsidR="00ED56AC" w:rsidRPr="003C2AC9">
        <w:rPr>
          <w:rFonts w:ascii="Tahoma" w:hAnsi="Tahoma" w:cs="Tahoma"/>
          <w:sz w:val="20"/>
          <w:szCs w:val="20"/>
        </w:rPr>
        <w:t>-8</w:t>
      </w:r>
      <w:r w:rsidR="003515DE" w:rsidRPr="003C2AC9">
        <w:rPr>
          <w:rFonts w:ascii="Tahoma" w:hAnsi="Tahoma" w:cs="Tahoma"/>
          <w:sz w:val="20"/>
          <w:szCs w:val="20"/>
        </w:rPr>
        <w:t>/21</w:t>
      </w:r>
      <w:r w:rsidR="00933217" w:rsidRPr="003C2AC9">
        <w:rPr>
          <w:rFonts w:ascii="Tahoma" w:hAnsi="Tahoma" w:cs="Tahoma"/>
          <w:noProof/>
          <w:sz w:val="20"/>
          <w:szCs w:val="20"/>
        </w:rPr>
        <w:tab/>
      </w:r>
      <w:r w:rsidR="004B0A64" w:rsidRPr="003C2AC9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C2AC9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C2AC9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C2AC9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C2AC9">
        <w:rPr>
          <w:rFonts w:ascii="Tahoma" w:hAnsi="Tahoma" w:cs="Tahoma"/>
          <w:noProof/>
          <w:sz w:val="20"/>
          <w:szCs w:val="20"/>
        </w:rPr>
        <w:t xml:space="preserve">             </w:t>
      </w:r>
      <w:r w:rsidR="00384F04" w:rsidRPr="003C2AC9">
        <w:rPr>
          <w:rFonts w:ascii="Tahoma" w:hAnsi="Tahoma" w:cs="Tahoma"/>
          <w:noProof/>
          <w:sz w:val="20"/>
          <w:szCs w:val="20"/>
        </w:rPr>
        <w:t xml:space="preserve">              </w:t>
      </w:r>
      <w:r w:rsidR="001F2162" w:rsidRPr="003C2AC9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C2AC9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C2AC9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C2AC9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A1EB8">
        <w:rPr>
          <w:rFonts w:ascii="Tahoma" w:hAnsi="Tahoma" w:cs="Tahoma"/>
          <w:noProof/>
          <w:sz w:val="20"/>
          <w:szCs w:val="20"/>
        </w:rPr>
        <w:t>8</w:t>
      </w:r>
      <w:r w:rsidR="00384F04" w:rsidRPr="003C2AC9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3C2AC9">
        <w:rPr>
          <w:rFonts w:ascii="Tahoma" w:hAnsi="Tahoma" w:cs="Tahoma"/>
          <w:noProof/>
          <w:sz w:val="20"/>
          <w:szCs w:val="20"/>
        </w:rPr>
        <w:t>lipiec</w:t>
      </w:r>
      <w:r w:rsidR="003515DE" w:rsidRPr="003C2AC9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3C2AC9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3C2AC9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C2AC9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3C2AC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C2AC9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CE2772">
        <w:rPr>
          <w:rFonts w:ascii="Tahoma" w:hAnsi="Tahoma" w:cs="Tahoma"/>
          <w:b/>
          <w:noProof/>
          <w:sz w:val="20"/>
          <w:szCs w:val="20"/>
        </w:rPr>
        <w:t>4</w:t>
      </w:r>
    </w:p>
    <w:p w:rsidR="0028718C" w:rsidRPr="003C2AC9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C2AC9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3C2AC9">
        <w:rPr>
          <w:rFonts w:ascii="Tahoma" w:hAnsi="Tahoma" w:cs="Tahoma"/>
          <w:sz w:val="20"/>
          <w:szCs w:val="20"/>
        </w:rPr>
        <w:t>S</w:t>
      </w:r>
      <w:r w:rsidR="00E402CF" w:rsidRPr="003C2AC9">
        <w:rPr>
          <w:rFonts w:ascii="Tahoma" w:hAnsi="Tahoma" w:cs="Tahoma"/>
          <w:sz w:val="20"/>
          <w:szCs w:val="20"/>
        </w:rPr>
        <w:t>WZ</w:t>
      </w:r>
      <w:r w:rsidRPr="003C2AC9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3C2AC9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3C2AC9">
        <w:rPr>
          <w:rFonts w:ascii="Tahoma" w:hAnsi="Tahoma" w:cs="Tahoma"/>
          <w:sz w:val="20"/>
          <w:szCs w:val="20"/>
        </w:rPr>
        <w:t xml:space="preserve"> </w:t>
      </w:r>
      <w:r w:rsidRPr="003C2AC9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3C2AC9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3C2AC9">
        <w:rPr>
          <w:rFonts w:ascii="Tahoma" w:hAnsi="Tahoma" w:cs="Tahoma"/>
          <w:b/>
          <w:sz w:val="20"/>
          <w:szCs w:val="20"/>
        </w:rPr>
        <w:t xml:space="preserve"> </w:t>
      </w:r>
      <w:r w:rsidRPr="003C2AC9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3C2AC9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3C2AC9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3C2AC9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AA1EB8">
        <w:rPr>
          <w:rFonts w:ascii="Tahoma" w:hAnsi="Tahoma" w:cs="Tahoma"/>
          <w:b/>
          <w:sz w:val="20"/>
          <w:szCs w:val="20"/>
        </w:rPr>
        <w:t>Pytanie 1:</w:t>
      </w:r>
    </w:p>
    <w:p w:rsidR="00CE2772" w:rsidRPr="00AA1EB8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sz w:val="20"/>
          <w:szCs w:val="20"/>
        </w:rPr>
        <w:t>Czy w celu miarkowania kar umownych Zamawiający dokona modyfikacji postanowień projektu przyszłej umowy w zakresie zapisów §13 ust. 2 :</w:t>
      </w:r>
    </w:p>
    <w:p w:rsidR="00CE2772" w:rsidRPr="00AA1EB8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sz w:val="20"/>
          <w:szCs w:val="20"/>
        </w:rPr>
        <w:t>2. Wykonawca jest zobowiązany zapłacić Zamawiającemu karę umowną w następujących przypadkach:</w:t>
      </w:r>
    </w:p>
    <w:p w:rsidR="00CE2772" w:rsidRPr="00AA1EB8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sz w:val="20"/>
          <w:szCs w:val="20"/>
        </w:rPr>
        <w:t>a) zwłokę w wykonaniu przedmiotu zamówienia lub zwłokę w usunięciu usterek lub wad stwierdzonych w okresie gwarancji i rękojmi, w wysokości 0,5 % wynagrodzenia brutto określonego dla danego zlecenia za każdy dzień zwłoki ponad umowny termin zakończenia, jednak nie więcej niż 10% wynagrodzenia brutto określonego dla danego zlecenia,</w:t>
      </w:r>
    </w:p>
    <w:p w:rsidR="00CE2772" w:rsidRPr="00AA1EB8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sz w:val="20"/>
          <w:szCs w:val="20"/>
        </w:rPr>
        <w:t>b) odstąpienia przez Zamawiającego od umowy z powodu okoliczności, za które odpowiada Wykonawca w wysokości 10 % niezrealizowanej części wynagrodzenia brutto określonego w § 2.</w:t>
      </w:r>
    </w:p>
    <w:p w:rsidR="00CE2772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sz w:val="20"/>
          <w:szCs w:val="20"/>
        </w:rPr>
        <w:t>c) niedotrzymania czasów reakcji serwisu, czasów naprawy urządzeń, o których mowa w załączniku nr 1 do umowy, Zamawiający ma prawo obciążyć Wykonawcę karą umowną w wysokości 0,5 % wartości brutto (określonej w załączniku nr 1 do umowy) zlecenia, którego naprawa/serwis dotyczy za każdy dzień zwłoki, jednak nie więcej niż 10% wartości brutto zlecenia, którego naprawa/serwis dotyczy.</w:t>
      </w: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AA1EB8">
        <w:rPr>
          <w:rFonts w:ascii="Tahoma" w:hAnsi="Tahoma" w:cs="Tahoma"/>
          <w:b/>
          <w:sz w:val="20"/>
          <w:szCs w:val="20"/>
        </w:rPr>
        <w:t>Odpowiedz: Zgodnie z SWZ.</w:t>
      </w: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AA1EB8">
        <w:rPr>
          <w:rFonts w:ascii="Tahoma" w:hAnsi="Tahoma" w:cs="Tahoma"/>
          <w:b/>
          <w:sz w:val="20"/>
          <w:szCs w:val="20"/>
        </w:rPr>
        <w:t>Pytanie 2:</w:t>
      </w:r>
    </w:p>
    <w:p w:rsidR="00CE2772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sz w:val="20"/>
          <w:szCs w:val="20"/>
        </w:rPr>
        <w:t>Czy Zamawiający dokona modyfikacji w § 11 ust. 5 projektu umowy i dopuści prawo Wykonawcy do wstrzymania dostaw towaru, w przypadku braku zapłaty zobowiązań Zamawiającego, do czasu uregulowania przez niego płatności.</w:t>
      </w: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AA1EB8">
        <w:rPr>
          <w:rFonts w:ascii="Tahoma" w:hAnsi="Tahoma" w:cs="Tahoma"/>
          <w:b/>
          <w:sz w:val="20"/>
          <w:szCs w:val="20"/>
        </w:rPr>
        <w:t>Odpowiedz: Zgodnie z SWZ.</w:t>
      </w: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CE2772" w:rsidRPr="00AA1EB8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AA1EB8">
        <w:rPr>
          <w:rFonts w:ascii="Tahoma" w:hAnsi="Tahoma" w:cs="Tahoma"/>
          <w:b/>
          <w:sz w:val="20"/>
          <w:szCs w:val="20"/>
        </w:rPr>
        <w:t>Pytanie 3:</w:t>
      </w:r>
    </w:p>
    <w:p w:rsidR="00CE2772" w:rsidRDefault="00CE2772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sz w:val="20"/>
          <w:szCs w:val="2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</w:t>
      </w:r>
      <w:r w:rsidR="00AA1EB8">
        <w:rPr>
          <w:rFonts w:ascii="Tahoma" w:hAnsi="Tahoma" w:cs="Tahoma"/>
          <w:sz w:val="20"/>
          <w:szCs w:val="20"/>
        </w:rPr>
        <w:t xml:space="preserve"> </w:t>
      </w:r>
      <w:r w:rsidRPr="00AA1EB8">
        <w:rPr>
          <w:rFonts w:ascii="Tahoma" w:hAnsi="Tahoma" w:cs="Tahoma"/>
          <w:sz w:val="20"/>
          <w:szCs w:val="20"/>
        </w:rPr>
        <w:t>obciążeniowych i not korygujących w formacie pliku elektronicznego PDF na wskazany przez siebie adres poczty e-mail, ze wskazanych w umowie adresów poczty e-mail Wykonawcy?</w:t>
      </w:r>
    </w:p>
    <w:p w:rsidR="00AA1EB8" w:rsidRPr="00AA1EB8" w:rsidRDefault="00AA1EB8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A1EB8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700656">
        <w:rPr>
          <w:rFonts w:ascii="Tahoma" w:hAnsi="Tahoma" w:cs="Tahoma"/>
          <w:b/>
          <w:sz w:val="18"/>
          <w:szCs w:val="18"/>
        </w:rPr>
        <w:t>Zamawiający dopuszcza</w:t>
      </w:r>
      <w:r w:rsidR="00E3361E">
        <w:rPr>
          <w:rFonts w:ascii="Tahoma" w:hAnsi="Tahoma" w:cs="Tahoma"/>
          <w:b/>
          <w:sz w:val="18"/>
          <w:szCs w:val="18"/>
        </w:rPr>
        <w:t>,</w:t>
      </w:r>
      <w:r w:rsidRPr="00700656">
        <w:rPr>
          <w:rFonts w:ascii="Tahoma" w:hAnsi="Tahoma" w:cs="Tahoma"/>
          <w:b/>
          <w:sz w:val="18"/>
          <w:szCs w:val="18"/>
        </w:rPr>
        <w:t xml:space="preserve"> zgodnie z wytycznymi Szpital posiada konto na platformie elektronicznego fakturowania </w:t>
      </w:r>
      <w:proofErr w:type="spellStart"/>
      <w:r w:rsidRPr="00700656">
        <w:rPr>
          <w:rFonts w:ascii="Tahoma" w:hAnsi="Tahoma" w:cs="Tahoma"/>
          <w:b/>
          <w:sz w:val="18"/>
          <w:szCs w:val="18"/>
        </w:rPr>
        <w:t>PEFexpert</w:t>
      </w:r>
      <w:proofErr w:type="spellEnd"/>
      <w:r w:rsidRPr="00700656">
        <w:rPr>
          <w:rFonts w:ascii="Tahoma" w:hAnsi="Tahoma" w:cs="Tahoma"/>
          <w:b/>
          <w:sz w:val="18"/>
          <w:szCs w:val="18"/>
        </w:rPr>
        <w:t>, za pomocą którego przyjmuje faktury elektroniczne od kontrahentów. Jest to jedyna akceptowana forma przyjmowania faktur elektronicznych przez Szpital.</w:t>
      </w:r>
    </w:p>
    <w:p w:rsidR="003C2AC9" w:rsidRPr="00AA1EB8" w:rsidRDefault="003C2AC9" w:rsidP="00CE277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3C2AC9" w:rsidRPr="00AA1EB8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84" w:rsidRDefault="00605F84">
      <w:r>
        <w:separator/>
      </w:r>
    </w:p>
  </w:endnote>
  <w:endnote w:type="continuationSeparator" w:id="0">
    <w:p w:rsidR="00605F84" w:rsidRDefault="0060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A5CE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84" w:rsidRDefault="00605F84">
      <w:r>
        <w:separator/>
      </w:r>
    </w:p>
  </w:footnote>
  <w:footnote w:type="continuationSeparator" w:id="0">
    <w:p w:rsidR="00605F84" w:rsidRDefault="00605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CE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A5CE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05F84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56F38"/>
    <w:rsid w:val="00872697"/>
    <w:rsid w:val="008746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2772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361E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77B0C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E81F-A5D7-456A-A4AE-23904DBB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86</cp:revision>
  <cp:lastPrinted>2021-07-08T07:18:00Z</cp:lastPrinted>
  <dcterms:created xsi:type="dcterms:W3CDTF">2017-09-15T09:55:00Z</dcterms:created>
  <dcterms:modified xsi:type="dcterms:W3CDTF">2021-07-08T10:23:00Z</dcterms:modified>
</cp:coreProperties>
</file>