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C57EF2" w:rsidRPr="00182B79" w:rsidRDefault="00182B79" w:rsidP="00182B7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Dostawa</w:t>
      </w:r>
      <w:r w:rsidRPr="00182B79">
        <w:rPr>
          <w:rFonts w:ascii="Times New Roman" w:hAnsi="Times New Roman" w:cs="Times New Roman"/>
          <w:b/>
          <w:sz w:val="20"/>
          <w:szCs w:val="20"/>
        </w:rPr>
        <w:t xml:space="preserve"> odzieży roboczej oraz obuwia ochronnego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182B79"/>
    <w:rsid w:val="003A6E6B"/>
    <w:rsid w:val="004E6697"/>
    <w:rsid w:val="00632B7F"/>
    <w:rsid w:val="00725703"/>
    <w:rsid w:val="007A5EC6"/>
    <w:rsid w:val="00862FBB"/>
    <w:rsid w:val="008E6F0C"/>
    <w:rsid w:val="008F5E55"/>
    <w:rsid w:val="00A63C1C"/>
    <w:rsid w:val="00C57EF2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9</cp:revision>
  <dcterms:created xsi:type="dcterms:W3CDTF">2021-01-20T09:34:00Z</dcterms:created>
  <dcterms:modified xsi:type="dcterms:W3CDTF">2021-06-15T10:43:00Z</dcterms:modified>
</cp:coreProperties>
</file>