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Pr="008F140E" w:rsidRDefault="00E65B6D" w:rsidP="00E65B6D">
      <w:pPr>
        <w:ind w:left="6372"/>
        <w:rPr>
          <w:rFonts w:ascii="Tahoma" w:hAnsi="Tahoma" w:cs="Tahoma"/>
          <w:b/>
          <w:sz w:val="20"/>
          <w:szCs w:val="20"/>
        </w:rPr>
      </w:pPr>
    </w:p>
    <w:p w:rsidR="008F140E" w:rsidRDefault="008F140E" w:rsidP="008F140E">
      <w:pPr>
        <w:pStyle w:val="Nagwek"/>
        <w:tabs>
          <w:tab w:val="clear" w:pos="4536"/>
          <w:tab w:val="clear" w:pos="9072"/>
          <w:tab w:val="left" w:pos="993"/>
        </w:tabs>
        <w:ind w:left="2124"/>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Wykonawcy</w:t>
      </w:r>
    </w:p>
    <w:p w:rsidR="008F140E" w:rsidRPr="008F140E" w:rsidRDefault="008F140E" w:rsidP="008F140E">
      <w:pPr>
        <w:pStyle w:val="Nagwek"/>
        <w:tabs>
          <w:tab w:val="clear" w:pos="4536"/>
          <w:tab w:val="clear" w:pos="9072"/>
          <w:tab w:val="left" w:pos="993"/>
        </w:tabs>
        <w:ind w:left="2124"/>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wszyscy</w:t>
      </w:r>
    </w:p>
    <w:p w:rsidR="00B32734" w:rsidRPr="008F140E" w:rsidRDefault="00B32734" w:rsidP="00B32734">
      <w:pPr>
        <w:pStyle w:val="Nagwek"/>
        <w:tabs>
          <w:tab w:val="clear" w:pos="4536"/>
          <w:tab w:val="clear" w:pos="9072"/>
          <w:tab w:val="left" w:pos="993"/>
        </w:tabs>
        <w:rPr>
          <w:rFonts w:ascii="Tahoma" w:hAnsi="Tahoma" w:cs="Tahoma"/>
          <w:b/>
          <w:sz w:val="20"/>
          <w:szCs w:val="20"/>
        </w:rPr>
      </w:pPr>
    </w:p>
    <w:p w:rsidR="00B32734" w:rsidRPr="008F140E" w:rsidRDefault="00B32734" w:rsidP="00B32734">
      <w:pPr>
        <w:pStyle w:val="Nagwek"/>
        <w:tabs>
          <w:tab w:val="clear" w:pos="4536"/>
          <w:tab w:val="clear" w:pos="9072"/>
          <w:tab w:val="left" w:pos="993"/>
        </w:tabs>
        <w:rPr>
          <w:rFonts w:ascii="Tahoma" w:hAnsi="Tahoma" w:cs="Tahoma"/>
          <w:b/>
          <w:sz w:val="20"/>
          <w:szCs w:val="20"/>
        </w:rPr>
      </w:pPr>
    </w:p>
    <w:p w:rsidR="009A4F8E" w:rsidRPr="008F140E" w:rsidRDefault="009A4F8E" w:rsidP="00DC23A3">
      <w:pPr>
        <w:pStyle w:val="Nagwek"/>
        <w:tabs>
          <w:tab w:val="clear" w:pos="4536"/>
          <w:tab w:val="clear" w:pos="9072"/>
          <w:tab w:val="left" w:pos="993"/>
        </w:tabs>
        <w:jc w:val="both"/>
        <w:rPr>
          <w:rFonts w:ascii="Tahoma" w:hAnsi="Tahoma" w:cs="Tahoma"/>
          <w:sz w:val="20"/>
          <w:szCs w:val="20"/>
        </w:rPr>
      </w:pPr>
    </w:p>
    <w:p w:rsidR="009A4F8E" w:rsidRPr="008F140E" w:rsidRDefault="009A4F8E" w:rsidP="00DC23A3">
      <w:pPr>
        <w:pStyle w:val="Nagwek"/>
        <w:tabs>
          <w:tab w:val="clear" w:pos="4536"/>
          <w:tab w:val="clear" w:pos="9072"/>
          <w:tab w:val="left" w:pos="993"/>
        </w:tabs>
        <w:jc w:val="both"/>
        <w:rPr>
          <w:rFonts w:ascii="Tahoma" w:hAnsi="Tahoma" w:cs="Tahoma"/>
          <w:sz w:val="20"/>
          <w:szCs w:val="20"/>
        </w:rPr>
      </w:pPr>
    </w:p>
    <w:p w:rsidR="0047228C" w:rsidRPr="008F140E" w:rsidRDefault="002D131C" w:rsidP="00DC23A3">
      <w:pPr>
        <w:pStyle w:val="Nagwek"/>
        <w:tabs>
          <w:tab w:val="clear" w:pos="4536"/>
          <w:tab w:val="clear" w:pos="9072"/>
          <w:tab w:val="left" w:pos="993"/>
        </w:tabs>
        <w:jc w:val="both"/>
        <w:rPr>
          <w:rFonts w:ascii="Tahoma" w:hAnsi="Tahoma" w:cs="Tahoma"/>
          <w:noProof/>
          <w:sz w:val="20"/>
          <w:szCs w:val="20"/>
        </w:rPr>
      </w:pPr>
      <w:r w:rsidRPr="008F140E">
        <w:rPr>
          <w:rFonts w:ascii="Tahoma" w:hAnsi="Tahoma" w:cs="Tahoma"/>
          <w:sz w:val="20"/>
          <w:szCs w:val="20"/>
        </w:rPr>
        <w:t>DA.271-</w:t>
      </w:r>
      <w:r w:rsidR="004D4E06" w:rsidRPr="008F140E">
        <w:rPr>
          <w:rFonts w:ascii="Tahoma" w:hAnsi="Tahoma" w:cs="Tahoma"/>
          <w:sz w:val="20"/>
          <w:szCs w:val="20"/>
        </w:rPr>
        <w:t>8</w:t>
      </w:r>
      <w:r w:rsidRPr="008F140E">
        <w:rPr>
          <w:rFonts w:ascii="Tahoma" w:hAnsi="Tahoma" w:cs="Tahoma"/>
          <w:sz w:val="20"/>
          <w:szCs w:val="20"/>
        </w:rPr>
        <w:t>-</w:t>
      </w:r>
      <w:r w:rsidR="00EE7449" w:rsidRPr="008F140E">
        <w:rPr>
          <w:rFonts w:ascii="Tahoma" w:hAnsi="Tahoma" w:cs="Tahoma"/>
          <w:sz w:val="20"/>
          <w:szCs w:val="20"/>
        </w:rPr>
        <w:t>6</w:t>
      </w:r>
      <w:r w:rsidR="005E2B33" w:rsidRPr="008F140E">
        <w:rPr>
          <w:rFonts w:ascii="Tahoma" w:hAnsi="Tahoma" w:cs="Tahoma"/>
          <w:sz w:val="20"/>
          <w:szCs w:val="20"/>
        </w:rPr>
        <w:t>/21</w:t>
      </w:r>
      <w:r w:rsidR="004B0A64" w:rsidRPr="008F140E">
        <w:rPr>
          <w:rFonts w:ascii="Tahoma" w:hAnsi="Tahoma" w:cs="Tahoma"/>
          <w:noProof/>
          <w:sz w:val="20"/>
          <w:szCs w:val="20"/>
        </w:rPr>
        <w:tab/>
      </w:r>
      <w:r w:rsidR="004B0A64" w:rsidRPr="008F140E">
        <w:rPr>
          <w:rFonts w:ascii="Tahoma" w:hAnsi="Tahoma" w:cs="Tahoma"/>
          <w:noProof/>
          <w:sz w:val="20"/>
          <w:szCs w:val="20"/>
        </w:rPr>
        <w:tab/>
      </w:r>
      <w:r w:rsidR="004B0A64" w:rsidRPr="008F140E">
        <w:rPr>
          <w:rFonts w:ascii="Tahoma" w:hAnsi="Tahoma" w:cs="Tahoma"/>
          <w:noProof/>
          <w:sz w:val="20"/>
          <w:szCs w:val="20"/>
        </w:rPr>
        <w:tab/>
        <w:t xml:space="preserve">      </w:t>
      </w:r>
      <w:r w:rsidR="00B77665" w:rsidRPr="008F140E">
        <w:rPr>
          <w:rFonts w:ascii="Tahoma" w:hAnsi="Tahoma" w:cs="Tahoma"/>
          <w:noProof/>
          <w:sz w:val="20"/>
          <w:szCs w:val="20"/>
        </w:rPr>
        <w:t xml:space="preserve">  </w:t>
      </w:r>
      <w:r w:rsidR="00E93A42" w:rsidRPr="008F140E">
        <w:rPr>
          <w:rFonts w:ascii="Tahoma" w:hAnsi="Tahoma" w:cs="Tahoma"/>
          <w:noProof/>
          <w:sz w:val="20"/>
          <w:szCs w:val="20"/>
        </w:rPr>
        <w:t xml:space="preserve">                          </w:t>
      </w:r>
      <w:r w:rsidR="00B77665" w:rsidRPr="008F140E">
        <w:rPr>
          <w:rFonts w:ascii="Tahoma" w:hAnsi="Tahoma" w:cs="Tahoma"/>
          <w:noProof/>
          <w:sz w:val="20"/>
          <w:szCs w:val="20"/>
        </w:rPr>
        <w:t xml:space="preserve"> </w:t>
      </w:r>
      <w:r w:rsidRPr="008F140E">
        <w:rPr>
          <w:rFonts w:ascii="Tahoma" w:hAnsi="Tahoma" w:cs="Tahoma"/>
          <w:noProof/>
          <w:sz w:val="20"/>
          <w:szCs w:val="20"/>
        </w:rPr>
        <w:t xml:space="preserve">Nowy Sącz </w:t>
      </w:r>
      <w:r w:rsidR="00FC6137" w:rsidRPr="008F140E">
        <w:rPr>
          <w:rFonts w:ascii="Tahoma" w:hAnsi="Tahoma" w:cs="Tahoma"/>
          <w:noProof/>
          <w:sz w:val="20"/>
          <w:szCs w:val="20"/>
        </w:rPr>
        <w:t xml:space="preserve">dnia </w:t>
      </w:r>
      <w:r w:rsidR="004D4E06" w:rsidRPr="008F140E">
        <w:rPr>
          <w:rFonts w:ascii="Tahoma" w:hAnsi="Tahoma" w:cs="Tahoma"/>
          <w:noProof/>
          <w:sz w:val="20"/>
          <w:szCs w:val="20"/>
        </w:rPr>
        <w:t>8</w:t>
      </w:r>
      <w:r w:rsidR="00A06A2C" w:rsidRPr="008F140E">
        <w:rPr>
          <w:rFonts w:ascii="Tahoma" w:hAnsi="Tahoma" w:cs="Tahoma"/>
          <w:noProof/>
          <w:sz w:val="20"/>
          <w:szCs w:val="20"/>
        </w:rPr>
        <w:t xml:space="preserve"> kwietnia</w:t>
      </w:r>
      <w:r w:rsidR="005E2B33" w:rsidRPr="008F140E">
        <w:rPr>
          <w:rFonts w:ascii="Tahoma" w:hAnsi="Tahoma" w:cs="Tahoma"/>
          <w:noProof/>
          <w:sz w:val="20"/>
          <w:szCs w:val="20"/>
        </w:rPr>
        <w:t xml:space="preserve"> 2021</w:t>
      </w:r>
      <w:r w:rsidRPr="008F140E">
        <w:rPr>
          <w:rFonts w:ascii="Tahoma" w:hAnsi="Tahoma" w:cs="Tahoma"/>
          <w:noProof/>
          <w:sz w:val="20"/>
          <w:szCs w:val="20"/>
        </w:rPr>
        <w:t>r.</w:t>
      </w:r>
    </w:p>
    <w:p w:rsidR="0047228C" w:rsidRPr="008F140E" w:rsidRDefault="0047228C" w:rsidP="00DC23A3">
      <w:pPr>
        <w:pStyle w:val="Nagwek"/>
        <w:tabs>
          <w:tab w:val="clear" w:pos="4536"/>
          <w:tab w:val="clear" w:pos="9072"/>
        </w:tabs>
        <w:jc w:val="both"/>
        <w:rPr>
          <w:rFonts w:ascii="Tahoma" w:hAnsi="Tahoma" w:cs="Tahoma"/>
          <w:noProof/>
          <w:sz w:val="20"/>
          <w:szCs w:val="20"/>
        </w:rPr>
      </w:pPr>
    </w:p>
    <w:p w:rsidR="001E5FB9" w:rsidRPr="008F140E" w:rsidRDefault="001E5FB9" w:rsidP="00DC23A3">
      <w:pPr>
        <w:pStyle w:val="Nagwek"/>
        <w:tabs>
          <w:tab w:val="clear" w:pos="4536"/>
          <w:tab w:val="clear" w:pos="9072"/>
        </w:tabs>
        <w:jc w:val="both"/>
        <w:rPr>
          <w:rFonts w:ascii="Tahoma" w:hAnsi="Tahoma" w:cs="Tahoma"/>
          <w:noProof/>
          <w:sz w:val="20"/>
          <w:szCs w:val="20"/>
        </w:rPr>
      </w:pPr>
    </w:p>
    <w:p w:rsidR="004D4E06" w:rsidRPr="008F140E" w:rsidRDefault="004D4E06" w:rsidP="00DC23A3">
      <w:pPr>
        <w:pStyle w:val="Nagwek"/>
        <w:tabs>
          <w:tab w:val="clear" w:pos="4536"/>
          <w:tab w:val="clear" w:pos="9072"/>
        </w:tabs>
        <w:jc w:val="both"/>
        <w:rPr>
          <w:rFonts w:ascii="Tahoma" w:hAnsi="Tahoma" w:cs="Tahoma"/>
          <w:b/>
          <w:noProof/>
          <w:sz w:val="20"/>
          <w:szCs w:val="20"/>
        </w:rPr>
      </w:pPr>
    </w:p>
    <w:p w:rsidR="009F638E" w:rsidRPr="008F140E" w:rsidRDefault="0047228C" w:rsidP="00DC23A3">
      <w:pPr>
        <w:pStyle w:val="Nagwek"/>
        <w:tabs>
          <w:tab w:val="clear" w:pos="4536"/>
          <w:tab w:val="clear" w:pos="9072"/>
        </w:tabs>
        <w:jc w:val="both"/>
        <w:rPr>
          <w:rFonts w:ascii="Tahoma" w:hAnsi="Tahoma" w:cs="Tahoma"/>
          <w:b/>
          <w:noProof/>
          <w:sz w:val="20"/>
          <w:szCs w:val="20"/>
        </w:rPr>
      </w:pPr>
      <w:r w:rsidRPr="008F140E">
        <w:rPr>
          <w:rFonts w:ascii="Tahoma" w:hAnsi="Tahoma" w:cs="Tahoma"/>
          <w:b/>
          <w:noProof/>
          <w:sz w:val="20"/>
          <w:szCs w:val="20"/>
        </w:rPr>
        <w:t xml:space="preserve">Dotyczy:  </w:t>
      </w:r>
      <w:r w:rsidR="00EE7449" w:rsidRPr="008F140E">
        <w:rPr>
          <w:rFonts w:ascii="Tahoma" w:hAnsi="Tahoma" w:cs="Tahoma"/>
          <w:b/>
          <w:noProof/>
          <w:sz w:val="20"/>
          <w:szCs w:val="20"/>
        </w:rPr>
        <w:t>Zapytanie nr 1</w:t>
      </w:r>
    </w:p>
    <w:p w:rsidR="001E5FB9" w:rsidRPr="008F140E" w:rsidRDefault="001E5FB9" w:rsidP="00DC23A3">
      <w:pPr>
        <w:pStyle w:val="Nagwek"/>
        <w:tabs>
          <w:tab w:val="clear" w:pos="4536"/>
          <w:tab w:val="clear" w:pos="9072"/>
        </w:tabs>
        <w:jc w:val="both"/>
        <w:rPr>
          <w:rFonts w:ascii="Tahoma" w:hAnsi="Tahoma" w:cs="Tahoma"/>
          <w:b/>
          <w:noProof/>
          <w:sz w:val="20"/>
          <w:szCs w:val="20"/>
        </w:rPr>
      </w:pPr>
    </w:p>
    <w:p w:rsidR="009F638E" w:rsidRPr="008F140E" w:rsidRDefault="009F638E" w:rsidP="00DC23A3">
      <w:pPr>
        <w:pStyle w:val="Tekstpodstawowywcity"/>
        <w:spacing w:after="0"/>
        <w:ind w:left="0"/>
        <w:jc w:val="both"/>
        <w:rPr>
          <w:rFonts w:ascii="Tahoma" w:hAnsi="Tahoma" w:cs="Tahoma"/>
          <w:sz w:val="20"/>
          <w:szCs w:val="20"/>
        </w:rPr>
      </w:pPr>
      <w:r w:rsidRPr="008F140E">
        <w:rPr>
          <w:rFonts w:ascii="Tahoma" w:hAnsi="Tahoma" w:cs="Tahoma"/>
          <w:sz w:val="20"/>
          <w:szCs w:val="20"/>
        </w:rPr>
        <w:t xml:space="preserve">W związku ze złożonymi zapytaniami dotyczącymi zapisów </w:t>
      </w:r>
      <w:r w:rsidR="004D5550" w:rsidRPr="008F140E">
        <w:rPr>
          <w:rFonts w:ascii="Tahoma" w:hAnsi="Tahoma" w:cs="Tahoma"/>
          <w:sz w:val="20"/>
          <w:szCs w:val="20"/>
        </w:rPr>
        <w:t xml:space="preserve">specyfikacji warunków zamówienia odnośnie postępowania o </w:t>
      </w:r>
      <w:r w:rsidRPr="008F140E">
        <w:rPr>
          <w:rFonts w:ascii="Tahoma" w:hAnsi="Tahoma" w:cs="Tahoma"/>
          <w:sz w:val="20"/>
          <w:szCs w:val="20"/>
        </w:rPr>
        <w:t>udzielenie zamówienia publicznego prowadzonego w tr</w:t>
      </w:r>
      <w:r w:rsidR="00D504B9" w:rsidRPr="008F140E">
        <w:rPr>
          <w:rFonts w:ascii="Tahoma" w:hAnsi="Tahoma" w:cs="Tahoma"/>
          <w:sz w:val="20"/>
          <w:szCs w:val="20"/>
        </w:rPr>
        <w:t xml:space="preserve">ybie </w:t>
      </w:r>
      <w:r w:rsidR="004D5550" w:rsidRPr="008F140E">
        <w:rPr>
          <w:rFonts w:ascii="Tahoma" w:hAnsi="Tahoma" w:cs="Tahoma"/>
          <w:sz w:val="20"/>
          <w:szCs w:val="20"/>
        </w:rPr>
        <w:t>podstawowym bez negocjacji</w:t>
      </w:r>
      <w:r w:rsidR="00221FEF" w:rsidRPr="008F140E">
        <w:rPr>
          <w:rFonts w:ascii="Tahoma" w:hAnsi="Tahoma" w:cs="Tahoma"/>
          <w:sz w:val="20"/>
          <w:szCs w:val="20"/>
        </w:rPr>
        <w:t xml:space="preserve"> na</w:t>
      </w:r>
      <w:r w:rsidR="004D5550" w:rsidRPr="008F140E">
        <w:rPr>
          <w:rFonts w:ascii="Tahoma" w:hAnsi="Tahoma" w:cs="Tahoma"/>
          <w:sz w:val="20"/>
          <w:szCs w:val="20"/>
        </w:rPr>
        <w:t xml:space="preserve"> d</w:t>
      </w:r>
      <w:r w:rsidR="004D5550" w:rsidRPr="008F140E">
        <w:rPr>
          <w:rFonts w:ascii="Tahoma" w:hAnsi="Tahoma" w:cs="Tahoma"/>
          <w:b/>
          <w:bCs/>
          <w:sz w:val="20"/>
          <w:szCs w:val="20"/>
        </w:rPr>
        <w:t xml:space="preserve">ostawę </w:t>
      </w:r>
      <w:r w:rsidR="004D4E06" w:rsidRPr="008F140E">
        <w:rPr>
          <w:rFonts w:ascii="Tahoma" w:hAnsi="Tahoma" w:cs="Tahoma"/>
          <w:b/>
          <w:bCs/>
          <w:sz w:val="20"/>
          <w:szCs w:val="20"/>
        </w:rPr>
        <w:t>środków dezynfekcyjnych</w:t>
      </w:r>
      <w:r w:rsidR="00825BFA" w:rsidRPr="008F140E">
        <w:rPr>
          <w:rFonts w:ascii="Tahoma" w:hAnsi="Tahoma" w:cs="Tahoma"/>
          <w:b/>
          <w:sz w:val="20"/>
          <w:szCs w:val="20"/>
        </w:rPr>
        <w:t xml:space="preserve">, </w:t>
      </w:r>
      <w:r w:rsidR="00D504B9" w:rsidRPr="008F140E">
        <w:rPr>
          <w:rFonts w:ascii="Tahoma" w:hAnsi="Tahoma" w:cs="Tahoma"/>
          <w:sz w:val="20"/>
          <w:szCs w:val="20"/>
        </w:rPr>
        <w:t xml:space="preserve">Szpital Specjalistyczny </w:t>
      </w:r>
      <w:r w:rsidRPr="008F140E">
        <w:rPr>
          <w:rFonts w:ascii="Tahoma" w:hAnsi="Tahoma" w:cs="Tahoma"/>
          <w:sz w:val="20"/>
          <w:szCs w:val="20"/>
        </w:rPr>
        <w:t>im. Jędrzeja Śniadeckiego w Nowym Sączu jako Zamawiający informuje, że:</w:t>
      </w:r>
    </w:p>
    <w:p w:rsidR="00EC7147" w:rsidRPr="008F140E" w:rsidRDefault="00EC7147" w:rsidP="00DC23A3">
      <w:pPr>
        <w:pStyle w:val="Nagwek"/>
        <w:tabs>
          <w:tab w:val="clear" w:pos="4536"/>
          <w:tab w:val="clear" w:pos="9072"/>
        </w:tabs>
        <w:jc w:val="both"/>
        <w:rPr>
          <w:rFonts w:ascii="Tahoma" w:hAnsi="Tahoma" w:cs="Tahoma"/>
          <w:b/>
          <w:noProof/>
          <w:color w:val="FF0000"/>
          <w:sz w:val="20"/>
          <w:szCs w:val="20"/>
        </w:rPr>
      </w:pPr>
    </w:p>
    <w:p w:rsidR="004D4E06" w:rsidRPr="008F140E" w:rsidRDefault="004D4E06" w:rsidP="004D4E06">
      <w:pPr>
        <w:autoSpaceDE w:val="0"/>
        <w:autoSpaceDN w:val="0"/>
        <w:adjustRightInd w:val="0"/>
        <w:rPr>
          <w:rFonts w:ascii="Tahoma" w:hAnsi="Tahoma" w:cs="Tahoma"/>
          <w:color w:val="000000"/>
          <w:sz w:val="20"/>
          <w:szCs w:val="20"/>
        </w:rPr>
      </w:pPr>
    </w:p>
    <w:p w:rsidR="004D4E06" w:rsidRDefault="004D4E06" w:rsidP="004D4E06">
      <w:pPr>
        <w:autoSpaceDE w:val="0"/>
        <w:autoSpaceDN w:val="0"/>
        <w:adjustRightInd w:val="0"/>
        <w:rPr>
          <w:rFonts w:ascii="Tahoma" w:hAnsi="Tahoma" w:cs="Tahoma"/>
          <w:b/>
          <w:bCs/>
          <w:color w:val="000000"/>
          <w:sz w:val="20"/>
          <w:szCs w:val="20"/>
        </w:rPr>
      </w:pPr>
      <w:r w:rsidRPr="008F140E">
        <w:rPr>
          <w:rFonts w:ascii="Tahoma" w:hAnsi="Tahoma" w:cs="Tahoma"/>
          <w:color w:val="000000"/>
          <w:sz w:val="20"/>
          <w:szCs w:val="20"/>
        </w:rPr>
        <w:t xml:space="preserve"> </w:t>
      </w:r>
      <w:r w:rsidRPr="008F140E">
        <w:rPr>
          <w:rFonts w:ascii="Tahoma" w:hAnsi="Tahoma" w:cs="Tahoma"/>
          <w:b/>
          <w:bCs/>
          <w:color w:val="000000"/>
          <w:sz w:val="20"/>
          <w:szCs w:val="20"/>
        </w:rPr>
        <w:t xml:space="preserve">Pytanie nr 1 </w:t>
      </w:r>
    </w:p>
    <w:p w:rsidR="008F140E" w:rsidRPr="008F140E" w:rsidRDefault="008F140E" w:rsidP="004D4E06">
      <w:pPr>
        <w:autoSpaceDE w:val="0"/>
        <w:autoSpaceDN w:val="0"/>
        <w:adjustRightInd w:val="0"/>
        <w:rPr>
          <w:rFonts w:ascii="Tahoma" w:hAnsi="Tahoma" w:cs="Tahoma"/>
          <w:color w:val="000000"/>
          <w:sz w:val="20"/>
          <w:szCs w:val="20"/>
        </w:rPr>
      </w:pP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t xml:space="preserve">Dotyczy umowy § 2 ust. 2 </w:t>
      </w:r>
    </w:p>
    <w:p w:rsidR="004D4E06"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W związku z panującą sytuacją epidemiczną, w celu zachowania zwiększonych środków bezpieczeństwa obecnie stosowanych przez całe społeczeństwo, prosimy o usunięcie zapisów we wzorze umowy dotyczących przeniesienia dostawy do pomieszczeń magazynowych. W dobie obecnych obostrzeń dotyczących ograniczenia kontaktów międzyludzkich obecny zapis implikuje zwiększone zagrożenie dla osób realizujących bezpośrednie dostawy do Zamawiającego. </w:t>
      </w:r>
    </w:p>
    <w:p w:rsidR="008F140E" w:rsidRPr="008F140E" w:rsidRDefault="008F140E" w:rsidP="004D4E06">
      <w:pPr>
        <w:autoSpaceDE w:val="0"/>
        <w:autoSpaceDN w:val="0"/>
        <w:adjustRightInd w:val="0"/>
        <w:rPr>
          <w:rFonts w:ascii="Tahoma" w:hAnsi="Tahoma" w:cs="Tahoma"/>
          <w:b/>
          <w:color w:val="000000"/>
          <w:sz w:val="20"/>
          <w:szCs w:val="20"/>
        </w:rPr>
      </w:pPr>
      <w:r w:rsidRPr="008F140E">
        <w:rPr>
          <w:rFonts w:ascii="Tahoma" w:hAnsi="Tahoma" w:cs="Tahoma"/>
          <w:b/>
          <w:color w:val="000000"/>
          <w:sz w:val="20"/>
          <w:szCs w:val="20"/>
        </w:rPr>
        <w:t>Odp.</w:t>
      </w:r>
      <w:r>
        <w:rPr>
          <w:rFonts w:ascii="Tahoma" w:hAnsi="Tahoma" w:cs="Tahoma"/>
          <w:b/>
          <w:color w:val="000000"/>
          <w:sz w:val="20"/>
          <w:szCs w:val="20"/>
        </w:rPr>
        <w:t xml:space="preserve"> Zgodnie z SIWZ.</w:t>
      </w:r>
    </w:p>
    <w:p w:rsidR="008F140E" w:rsidRDefault="008F140E" w:rsidP="004D4E06">
      <w:pPr>
        <w:autoSpaceDE w:val="0"/>
        <w:autoSpaceDN w:val="0"/>
        <w:adjustRightInd w:val="0"/>
        <w:rPr>
          <w:rFonts w:ascii="Tahoma" w:hAnsi="Tahoma" w:cs="Tahoma"/>
          <w:b/>
          <w:bCs/>
          <w:color w:val="000000"/>
          <w:sz w:val="20"/>
          <w:szCs w:val="20"/>
        </w:rPr>
      </w:pPr>
    </w:p>
    <w:p w:rsidR="004D4E06" w:rsidRDefault="004D4E06" w:rsidP="004D4E06">
      <w:pPr>
        <w:autoSpaceDE w:val="0"/>
        <w:autoSpaceDN w:val="0"/>
        <w:adjustRightInd w:val="0"/>
        <w:rPr>
          <w:rFonts w:ascii="Tahoma" w:hAnsi="Tahoma" w:cs="Tahoma"/>
          <w:b/>
          <w:bCs/>
          <w:color w:val="000000"/>
          <w:sz w:val="20"/>
          <w:szCs w:val="20"/>
        </w:rPr>
      </w:pPr>
      <w:r w:rsidRPr="008F140E">
        <w:rPr>
          <w:rFonts w:ascii="Tahoma" w:hAnsi="Tahoma" w:cs="Tahoma"/>
          <w:b/>
          <w:bCs/>
          <w:color w:val="000000"/>
          <w:sz w:val="20"/>
          <w:szCs w:val="20"/>
        </w:rPr>
        <w:t xml:space="preserve">Pytanie nr 2 </w:t>
      </w:r>
    </w:p>
    <w:p w:rsidR="008F140E" w:rsidRPr="008F140E" w:rsidRDefault="008F140E" w:rsidP="004D4E06">
      <w:pPr>
        <w:autoSpaceDE w:val="0"/>
        <w:autoSpaceDN w:val="0"/>
        <w:adjustRightInd w:val="0"/>
        <w:rPr>
          <w:rFonts w:ascii="Tahoma" w:hAnsi="Tahoma" w:cs="Tahoma"/>
          <w:color w:val="000000"/>
          <w:sz w:val="20"/>
          <w:szCs w:val="20"/>
        </w:rPr>
      </w:pP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t xml:space="preserve">Dotyczy umowy § 7 ust. 2 lit. b)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Kary określone w § 7 ust. 2 lit b) należy uznać za wygórowane w rozumieniu art. 484 par. 2 k.c. Wykonawca nie powinien ponosić odpowiedzialności za niezawinione przez niego okoliczności, takie jak np. występujące w związku z COVID-19 problemy z łańcuchem dostaw. Nadmieniamy także, że w znakomitej większości umów w sprawie zamówienia publicznego standardową stawką stosowaną przez Zamawiających są kary umowne w wysokości 0,2% lub 0,5 % wartości brutto danej dostawy. Z tego względu wnosimy o zmianę § 7 ust. 2 lit. b) na następujące brzmienie: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i/>
          <w:iCs/>
          <w:color w:val="000000"/>
          <w:sz w:val="20"/>
          <w:szCs w:val="20"/>
        </w:rPr>
        <w:t xml:space="preserve">„2. Strony ustalają odpowiedzialność za niewykonanie lub nienależyte wykonanie zobowiązań umownych w formie kar umownych, w następujących przypadkach i wysokościach: </w:t>
      </w:r>
    </w:p>
    <w:p w:rsidR="004D4E06" w:rsidRDefault="004D4E06" w:rsidP="004D4E06">
      <w:pPr>
        <w:autoSpaceDE w:val="0"/>
        <w:autoSpaceDN w:val="0"/>
        <w:adjustRightInd w:val="0"/>
        <w:rPr>
          <w:rFonts w:ascii="Tahoma" w:hAnsi="Tahoma" w:cs="Tahoma"/>
          <w:i/>
          <w:iCs/>
          <w:color w:val="000000"/>
          <w:sz w:val="20"/>
          <w:szCs w:val="20"/>
        </w:rPr>
      </w:pPr>
      <w:r w:rsidRPr="008F140E">
        <w:rPr>
          <w:rFonts w:ascii="Tahoma" w:hAnsi="Tahoma" w:cs="Tahoma"/>
          <w:i/>
          <w:iCs/>
          <w:color w:val="000000"/>
          <w:sz w:val="20"/>
          <w:szCs w:val="20"/>
        </w:rPr>
        <w:t xml:space="preserve">b) w przypadku nieterminowej dostawy, Zamawiający ma prawo obciążyć Wykonawcę karą umowną w wysokości 0,5% wartości brutto towaru nie dostarczonego zgodnie z zamówieniem Zamawiającego, za każdy dzień zwłoki” </w:t>
      </w:r>
    </w:p>
    <w:p w:rsidR="008F140E" w:rsidRPr="008F140E" w:rsidRDefault="008F140E" w:rsidP="008F140E">
      <w:pPr>
        <w:autoSpaceDE w:val="0"/>
        <w:autoSpaceDN w:val="0"/>
        <w:adjustRightInd w:val="0"/>
        <w:rPr>
          <w:rFonts w:ascii="Tahoma" w:hAnsi="Tahoma" w:cs="Tahoma"/>
          <w:b/>
          <w:color w:val="000000"/>
          <w:sz w:val="20"/>
          <w:szCs w:val="20"/>
        </w:rPr>
      </w:pPr>
      <w:r w:rsidRPr="008F140E">
        <w:rPr>
          <w:rFonts w:ascii="Tahoma" w:hAnsi="Tahoma" w:cs="Tahoma"/>
          <w:b/>
          <w:color w:val="000000"/>
          <w:sz w:val="20"/>
          <w:szCs w:val="20"/>
        </w:rPr>
        <w:t>Odp.</w:t>
      </w:r>
      <w:r>
        <w:rPr>
          <w:rFonts w:ascii="Tahoma" w:hAnsi="Tahoma" w:cs="Tahoma"/>
          <w:b/>
          <w:color w:val="000000"/>
          <w:sz w:val="20"/>
          <w:szCs w:val="20"/>
        </w:rPr>
        <w:t xml:space="preserve"> Zgodnie z SIWZ.</w:t>
      </w:r>
    </w:p>
    <w:p w:rsidR="008F140E" w:rsidRPr="008F140E" w:rsidRDefault="008F140E" w:rsidP="004D4E06">
      <w:pPr>
        <w:autoSpaceDE w:val="0"/>
        <w:autoSpaceDN w:val="0"/>
        <w:adjustRightInd w:val="0"/>
        <w:rPr>
          <w:rFonts w:ascii="Tahoma" w:hAnsi="Tahoma" w:cs="Tahoma"/>
          <w:color w:val="000000"/>
          <w:sz w:val="20"/>
          <w:szCs w:val="20"/>
        </w:rPr>
      </w:pPr>
    </w:p>
    <w:p w:rsidR="004D4E06" w:rsidRPr="008F140E" w:rsidRDefault="004D4E06" w:rsidP="004D4E06">
      <w:pPr>
        <w:pageBreakBefore/>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lastRenderedPageBreak/>
        <w:t xml:space="preserve">Pytanie nr 3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t xml:space="preserve">Dotyczy umowy § 7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W związku z obecnie panującą sytuacją epidemiczną i związane z tym okresowe problemy w zakresie dostępności części produktów, prosimy o dokonanie zmian w § 7 umowy w zakresie naliczania kar umownych, poprzez uwzględnienie we wzorze umowy zapisu: </w:t>
      </w:r>
    </w:p>
    <w:p w:rsidR="004D4E06" w:rsidRDefault="004D4E06" w:rsidP="004D4E06">
      <w:pPr>
        <w:autoSpaceDE w:val="0"/>
        <w:autoSpaceDN w:val="0"/>
        <w:adjustRightInd w:val="0"/>
        <w:rPr>
          <w:rFonts w:ascii="Tahoma" w:hAnsi="Tahoma" w:cs="Tahoma"/>
          <w:i/>
          <w:iCs/>
          <w:color w:val="000000"/>
          <w:sz w:val="20"/>
          <w:szCs w:val="20"/>
        </w:rPr>
      </w:pPr>
      <w:r w:rsidRPr="008F140E">
        <w:rPr>
          <w:rFonts w:ascii="Tahoma" w:hAnsi="Tahoma" w:cs="Tahoma"/>
          <w:i/>
          <w:iCs/>
          <w:color w:val="000000"/>
          <w:sz w:val="20"/>
          <w:szCs w:val="20"/>
        </w:rPr>
        <w:t xml:space="preserve">„Przed ewentualnym nałożeniem kary Zamawiający każdorazowa ma obowiązek wezwać Wykonawcę do wyjaśnienia czy opóźnienia są następstwem COVID-19 i jeśli tak to Zamawiający nie obciąży Wykonawcy karą umowną za nieterminową realizację zamówienia (zgodnie z § 15r ust. 6 ustawy z dnia 2 marca 2020 r. o szczególnych rozwiązaniach związanych z zapobieganiem, przeciwdziałaniem i zwalczaniem COVID-19, innych chorób zakaźnych oraz wywołanych nimi sytuacji kryzysowych (Dz.U.2020.374 ze zm.).” </w:t>
      </w:r>
    </w:p>
    <w:p w:rsidR="008F140E" w:rsidRPr="008F140E" w:rsidRDefault="008F140E" w:rsidP="008F140E">
      <w:pPr>
        <w:autoSpaceDE w:val="0"/>
        <w:autoSpaceDN w:val="0"/>
        <w:adjustRightInd w:val="0"/>
        <w:rPr>
          <w:rFonts w:ascii="Tahoma" w:hAnsi="Tahoma" w:cs="Tahoma"/>
          <w:b/>
          <w:color w:val="000000"/>
          <w:sz w:val="20"/>
          <w:szCs w:val="20"/>
        </w:rPr>
      </w:pPr>
      <w:r w:rsidRPr="008F140E">
        <w:rPr>
          <w:rFonts w:ascii="Tahoma" w:hAnsi="Tahoma" w:cs="Tahoma"/>
          <w:b/>
          <w:color w:val="000000"/>
          <w:sz w:val="20"/>
          <w:szCs w:val="20"/>
        </w:rPr>
        <w:t>Odp.</w:t>
      </w:r>
      <w:r>
        <w:rPr>
          <w:rFonts w:ascii="Tahoma" w:hAnsi="Tahoma" w:cs="Tahoma"/>
          <w:b/>
          <w:color w:val="000000"/>
          <w:sz w:val="20"/>
          <w:szCs w:val="20"/>
        </w:rPr>
        <w:t xml:space="preserve"> Zgodnie z SIWZ.</w:t>
      </w:r>
    </w:p>
    <w:p w:rsidR="008F140E" w:rsidRPr="008F140E" w:rsidRDefault="008F140E" w:rsidP="004D4E06">
      <w:pPr>
        <w:autoSpaceDE w:val="0"/>
        <w:autoSpaceDN w:val="0"/>
        <w:adjustRightInd w:val="0"/>
        <w:rPr>
          <w:rFonts w:ascii="Tahoma" w:hAnsi="Tahoma" w:cs="Tahoma"/>
          <w:color w:val="000000"/>
          <w:sz w:val="20"/>
          <w:szCs w:val="20"/>
        </w:rPr>
      </w:pPr>
    </w:p>
    <w:p w:rsidR="004D4E06" w:rsidRDefault="004D4E06" w:rsidP="004D4E06">
      <w:pPr>
        <w:autoSpaceDE w:val="0"/>
        <w:autoSpaceDN w:val="0"/>
        <w:adjustRightInd w:val="0"/>
        <w:rPr>
          <w:rFonts w:ascii="Tahoma" w:hAnsi="Tahoma" w:cs="Tahoma"/>
          <w:b/>
          <w:bCs/>
          <w:color w:val="000000"/>
          <w:sz w:val="20"/>
          <w:szCs w:val="20"/>
        </w:rPr>
      </w:pPr>
      <w:r w:rsidRPr="008F140E">
        <w:rPr>
          <w:rFonts w:ascii="Tahoma" w:hAnsi="Tahoma" w:cs="Tahoma"/>
          <w:b/>
          <w:bCs/>
          <w:color w:val="000000"/>
          <w:sz w:val="20"/>
          <w:szCs w:val="20"/>
        </w:rPr>
        <w:t xml:space="preserve">Pytanie nr 4 </w:t>
      </w:r>
    </w:p>
    <w:p w:rsidR="008F140E" w:rsidRPr="008F140E" w:rsidRDefault="008F140E" w:rsidP="004D4E06">
      <w:pPr>
        <w:autoSpaceDE w:val="0"/>
        <w:autoSpaceDN w:val="0"/>
        <w:adjustRightInd w:val="0"/>
        <w:rPr>
          <w:rFonts w:ascii="Tahoma" w:hAnsi="Tahoma" w:cs="Tahoma"/>
          <w:color w:val="000000"/>
          <w:sz w:val="20"/>
          <w:szCs w:val="20"/>
        </w:rPr>
      </w:pP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t xml:space="preserve">Dotyczy umowy § 8 ust. 1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Zwracamy się z prośbą o modyfikację w zakresie § 8 ust. 1 poprzez dodanie zapisu: </w:t>
      </w:r>
    </w:p>
    <w:p w:rsidR="004D4E06" w:rsidRDefault="004D4E06" w:rsidP="004D4E06">
      <w:pPr>
        <w:autoSpaceDE w:val="0"/>
        <w:autoSpaceDN w:val="0"/>
        <w:adjustRightInd w:val="0"/>
        <w:rPr>
          <w:rFonts w:ascii="Tahoma" w:hAnsi="Tahoma" w:cs="Tahoma"/>
          <w:i/>
          <w:iCs/>
          <w:color w:val="000000"/>
          <w:sz w:val="20"/>
          <w:szCs w:val="20"/>
        </w:rPr>
      </w:pPr>
      <w:r w:rsidRPr="008F140E">
        <w:rPr>
          <w:rFonts w:ascii="Tahoma" w:hAnsi="Tahoma" w:cs="Tahoma"/>
          <w:i/>
          <w:iCs/>
          <w:color w:val="000000"/>
          <w:sz w:val="20"/>
          <w:szCs w:val="20"/>
        </w:rPr>
        <w:t xml:space="preserve">„Warunkiem dokonania zakupu interwencyjnego jest powiadomienie Wykonawcy o zamiarze takiego zakupu, dokonane przez Zamawiającego w dowolnym momencie po upływie terminu dostawy cząstkowej. Zamawiający może odstąpić od zakupu interwencyjnego, jeżeli Wykonawca po otrzymaniu powiadomienia, o którym mowa powyżej, prześle Zamawiającemu oświadczenie o realizacji zobowiązania w nowym terminie, w którym nastąpi dostawa, a Zamawiający oświadczenie to zaakceptuje poprzez przesłanie Wykonawcy faksem lub pocztą elektroniczną pisma o wyrażeniu zgody na zaproponowany nowy termin dostawy. Dla skuteczności powyższego rozwiązania Wykonawca powinien wysłać Zamawiającemu swoje oświadczenie nie później niż następnego dnia po otrzymaniu powiadomienia o zamiarze dokonania zakupu interwencyjnego (gdyby termin na dokonanie powiadomienia przypadał na sobotę lub dzień ustawowo wolny od pracy, wówczas Wykonawca uprawniony będzie do wysłania oświadczenia najpóźniej pierwszego dnia roboczego następującego po tym dniu).” </w:t>
      </w:r>
    </w:p>
    <w:p w:rsidR="008F140E" w:rsidRPr="008F140E" w:rsidRDefault="008F140E" w:rsidP="008F140E">
      <w:pPr>
        <w:autoSpaceDE w:val="0"/>
        <w:autoSpaceDN w:val="0"/>
        <w:adjustRightInd w:val="0"/>
        <w:rPr>
          <w:rFonts w:ascii="Tahoma" w:hAnsi="Tahoma" w:cs="Tahoma"/>
          <w:b/>
          <w:color w:val="000000"/>
          <w:sz w:val="20"/>
          <w:szCs w:val="20"/>
        </w:rPr>
      </w:pPr>
      <w:r w:rsidRPr="008F140E">
        <w:rPr>
          <w:rFonts w:ascii="Tahoma" w:hAnsi="Tahoma" w:cs="Tahoma"/>
          <w:b/>
          <w:color w:val="000000"/>
          <w:sz w:val="20"/>
          <w:szCs w:val="20"/>
        </w:rPr>
        <w:t>Odp.</w:t>
      </w:r>
      <w:r>
        <w:rPr>
          <w:rFonts w:ascii="Tahoma" w:hAnsi="Tahoma" w:cs="Tahoma"/>
          <w:b/>
          <w:color w:val="000000"/>
          <w:sz w:val="20"/>
          <w:szCs w:val="20"/>
        </w:rPr>
        <w:t xml:space="preserve"> Zgodnie z SIWZ.</w:t>
      </w:r>
    </w:p>
    <w:p w:rsidR="008F140E" w:rsidRPr="008F140E" w:rsidRDefault="008F140E" w:rsidP="004D4E06">
      <w:pPr>
        <w:autoSpaceDE w:val="0"/>
        <w:autoSpaceDN w:val="0"/>
        <w:adjustRightInd w:val="0"/>
        <w:rPr>
          <w:rFonts w:ascii="Tahoma" w:hAnsi="Tahoma" w:cs="Tahoma"/>
          <w:color w:val="000000"/>
          <w:sz w:val="20"/>
          <w:szCs w:val="20"/>
        </w:rPr>
      </w:pP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t xml:space="preserve">Pytanie nr 5 </w:t>
      </w:r>
    </w:p>
    <w:p w:rsidR="008F140E" w:rsidRDefault="008F140E" w:rsidP="004D4E06">
      <w:pPr>
        <w:autoSpaceDE w:val="0"/>
        <w:autoSpaceDN w:val="0"/>
        <w:adjustRightInd w:val="0"/>
        <w:rPr>
          <w:rFonts w:ascii="Tahoma" w:hAnsi="Tahoma" w:cs="Tahoma"/>
          <w:b/>
          <w:bCs/>
          <w:color w:val="000000"/>
          <w:sz w:val="20"/>
          <w:szCs w:val="20"/>
        </w:rPr>
      </w:pP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t xml:space="preserve">Dotyczy umowy § 9 ust. 3 lit. b) </w:t>
      </w:r>
    </w:p>
    <w:p w:rsidR="004D4E06"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W związku z zamieszczenia w projekcie umowy, stanowiącym </w:t>
      </w:r>
      <w:proofErr w:type="spellStart"/>
      <w:r w:rsidRPr="008F140E">
        <w:rPr>
          <w:rFonts w:ascii="Tahoma" w:hAnsi="Tahoma" w:cs="Tahoma"/>
          <w:color w:val="000000"/>
          <w:sz w:val="20"/>
          <w:szCs w:val="20"/>
        </w:rPr>
        <w:t>załącznik</w:t>
      </w:r>
      <w:proofErr w:type="spellEnd"/>
      <w:r w:rsidRPr="008F140E">
        <w:rPr>
          <w:rFonts w:ascii="Tahoma" w:hAnsi="Tahoma" w:cs="Tahoma"/>
          <w:color w:val="000000"/>
          <w:sz w:val="20"/>
          <w:szCs w:val="20"/>
        </w:rPr>
        <w:t xml:space="preserve"> do SIWZ postanowienia, o stałości ceny brutto w przypadku zmiany (wzrostu) wysokości stawek podatku VAT, wnosimy o zmianę treści projektu umowy na wskazany poniżej zapis umowy: </w:t>
      </w:r>
    </w:p>
    <w:p w:rsidR="008F140E" w:rsidRPr="008F140E" w:rsidRDefault="008F140E" w:rsidP="004D4E06">
      <w:pPr>
        <w:autoSpaceDE w:val="0"/>
        <w:autoSpaceDN w:val="0"/>
        <w:adjustRightInd w:val="0"/>
        <w:rPr>
          <w:rFonts w:ascii="Tahoma" w:hAnsi="Tahoma" w:cs="Tahoma"/>
          <w:color w:val="000000"/>
          <w:sz w:val="20"/>
          <w:szCs w:val="20"/>
        </w:rPr>
      </w:pPr>
    </w:p>
    <w:p w:rsidR="004D4E06" w:rsidRDefault="004D4E06" w:rsidP="004D4E06">
      <w:pPr>
        <w:autoSpaceDE w:val="0"/>
        <w:autoSpaceDN w:val="0"/>
        <w:adjustRightInd w:val="0"/>
        <w:rPr>
          <w:rFonts w:ascii="Tahoma" w:hAnsi="Tahoma" w:cs="Tahoma"/>
          <w:b/>
          <w:bCs/>
          <w:i/>
          <w:iCs/>
          <w:color w:val="000000"/>
          <w:sz w:val="20"/>
          <w:szCs w:val="20"/>
        </w:rPr>
      </w:pPr>
      <w:r w:rsidRPr="008F140E">
        <w:rPr>
          <w:rFonts w:ascii="Tahoma" w:hAnsi="Tahoma" w:cs="Tahoma"/>
          <w:b/>
          <w:bCs/>
          <w:i/>
          <w:iCs/>
          <w:color w:val="000000"/>
          <w:sz w:val="20"/>
          <w:szCs w:val="20"/>
        </w:rPr>
        <w:t xml:space="preserve">„W przypadku zmiany ustawowej stawki podatku VAT, kwota netto wynagrodzenia , należna Wykonawcy nie może ulec podwyższeniu, a ewentualna zmiana umowy będzie dotyczyła stawki podatku VAT i kwoty brutto tego wynagrodzenia. Zamawiający zobowiązany jest zapłacić na rzecz Wykonawcy cenę netto powiększoną o należny podatek VAT w kwocie obliczonej zgodnie z przepisami obowiązującymi w dacie wystawienia faktury VAT.” </w:t>
      </w:r>
    </w:p>
    <w:p w:rsidR="008F140E" w:rsidRPr="008F140E" w:rsidRDefault="008F140E" w:rsidP="004D4E06">
      <w:pPr>
        <w:autoSpaceDE w:val="0"/>
        <w:autoSpaceDN w:val="0"/>
        <w:adjustRightInd w:val="0"/>
        <w:rPr>
          <w:rFonts w:ascii="Tahoma" w:hAnsi="Tahoma" w:cs="Tahoma"/>
          <w:color w:val="000000"/>
          <w:sz w:val="20"/>
          <w:szCs w:val="20"/>
        </w:rPr>
      </w:pP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Stanowisko to motywowane jest następującymi względami. </w:t>
      </w:r>
    </w:p>
    <w:p w:rsidR="004D4E06"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Podatek VAT stanowi element cenotwórczy niezależny od woli Wykonawcy. Wliczona do ceny oferty kwota podatku VAT jako daniny publicznoprawnej, do odprowadzenia której zobowiązany jest Wykonawca, nie ma przy tym wpływu na korzyści ekonomiczne osiągane przez Wykonawcę z tytułu wykonania zamówienia. </w:t>
      </w:r>
    </w:p>
    <w:p w:rsidR="008F140E" w:rsidRPr="008F140E" w:rsidRDefault="008F140E" w:rsidP="004D4E06">
      <w:pPr>
        <w:autoSpaceDE w:val="0"/>
        <w:autoSpaceDN w:val="0"/>
        <w:adjustRightInd w:val="0"/>
        <w:rPr>
          <w:rFonts w:ascii="Tahoma" w:hAnsi="Tahoma" w:cs="Tahoma"/>
          <w:color w:val="000000"/>
          <w:sz w:val="20"/>
          <w:szCs w:val="20"/>
        </w:rPr>
      </w:pPr>
    </w:p>
    <w:p w:rsidR="004D4E06" w:rsidRPr="008F140E" w:rsidRDefault="004D4E06" w:rsidP="004D4E06">
      <w:pPr>
        <w:pageBreakBefore/>
        <w:autoSpaceDE w:val="0"/>
        <w:autoSpaceDN w:val="0"/>
        <w:adjustRightInd w:val="0"/>
        <w:rPr>
          <w:rFonts w:ascii="Tahoma" w:hAnsi="Tahoma" w:cs="Tahoma"/>
          <w:color w:val="000000"/>
          <w:sz w:val="20"/>
          <w:szCs w:val="20"/>
        </w:rPr>
      </w:pPr>
      <w:r w:rsidRPr="008F140E">
        <w:rPr>
          <w:rFonts w:ascii="Tahoma" w:hAnsi="Tahoma" w:cs="Tahoma"/>
          <w:color w:val="000000"/>
          <w:sz w:val="20"/>
          <w:szCs w:val="20"/>
        </w:rPr>
        <w:lastRenderedPageBreak/>
        <w:t xml:space="preserve">W ofercie złożonej w postępowaniu przetargowym Wykonawca zobowiązany jest do podania ceny brutto wyliczonej zgodnie ze stawkami podatku VAT obowiązującymi w dacie sporządzania oferty. Obliczenie ceny w oparciu o nieprawidłową (w tym także przyszłą, przewidywaną, lecz jeszcze nie obowiązującą) stawkę podatku VAT stanowi błąd w obliczeniu ceny skutkujący odrzuceniem oferty na zasadzie art. 89 ust. 1 </w:t>
      </w:r>
      <w:proofErr w:type="spellStart"/>
      <w:r w:rsidRPr="008F140E">
        <w:rPr>
          <w:rFonts w:ascii="Tahoma" w:hAnsi="Tahoma" w:cs="Tahoma"/>
          <w:color w:val="000000"/>
          <w:sz w:val="20"/>
          <w:szCs w:val="20"/>
        </w:rPr>
        <w:t>pkt</w:t>
      </w:r>
      <w:proofErr w:type="spellEnd"/>
      <w:r w:rsidRPr="008F140E">
        <w:rPr>
          <w:rFonts w:ascii="Tahoma" w:hAnsi="Tahoma" w:cs="Tahoma"/>
          <w:color w:val="000000"/>
          <w:sz w:val="20"/>
          <w:szCs w:val="20"/>
        </w:rPr>
        <w:t xml:space="preserve"> 6 ustawy PZP.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Wzrost stawek podatku VAT jest okolicznością zewnętrzną, na którą Wykonawcy nie mają żadnego wpływu. Wzrost taki, do którego dojść może w okresie trwania umowy o udzielenie zamówienia publicznego, przy obowiązku zachowania niezmiennej ceny brutto, spowoduje nie tylko zmniejszenie wynagrodzenia netto Wykonawcy w stosunku do wynagrodzenia stanowiącego podstawę obliczenia ceny oferty, lecz nawet skutkować może rażącą stratą po stronie Wykonawcy. Cenę ofertową Wykonawcy kalkulują bowiem według aktualnej stawki podatku VAT oraz – z uwagi na duża konkurencję – przy przyjęciu minimalnej marży. W tym warunkach zwiększenie stawki podatku VAT np. o 15% powoduje, iż pierwotna kalkulacja ceny traci na aktualności, zaś umowa w sprawie zamówienia publicznego przynosi Wykonawcy straty.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W piśmiennictwie nie budzi wątpliwości dopuszczalność zawarcia w umowach dotyczących zamówień publicznych indeksacji wynagrodzenia bądź ceny stosownie do spodziewanej okoliczności w trakcie realizacji umowy (np. zmiany stawki podatku VAT). Chodzi tu bowiem o samoczynną korektę wynagrodzenia, na podstawie pierwotnej woli stron wyrażonej w umowie, a nie o nowelizację umowy co do zasady niedopuszczalną na mocy art. 144 </w:t>
      </w:r>
      <w:proofErr w:type="spellStart"/>
      <w:r w:rsidRPr="008F140E">
        <w:rPr>
          <w:rFonts w:ascii="Tahoma" w:hAnsi="Tahoma" w:cs="Tahoma"/>
          <w:color w:val="000000"/>
          <w:sz w:val="20"/>
          <w:szCs w:val="20"/>
        </w:rPr>
        <w:t>p.z.p</w:t>
      </w:r>
      <w:proofErr w:type="spellEnd"/>
      <w:r w:rsidRPr="008F140E">
        <w:rPr>
          <w:rFonts w:ascii="Tahoma" w:hAnsi="Tahoma" w:cs="Tahoma"/>
          <w:color w:val="000000"/>
          <w:sz w:val="20"/>
          <w:szCs w:val="20"/>
        </w:rPr>
        <w:t xml:space="preserve">. </w:t>
      </w:r>
    </w:p>
    <w:p w:rsidR="004D4E06"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W związku z powyższym, prawnie możliwym, a nade wszystko uzasadnionym jest, aby w ramach zasad obowiązujących w uczciwym obrocie handlowym, wprowadzili Państwo do projektu umowy stosowną zmianę przewidującą zmianę ceny brutto w związku ze zmianą stawki podatku VAT. </w:t>
      </w:r>
    </w:p>
    <w:p w:rsidR="008F140E" w:rsidRPr="008F140E" w:rsidRDefault="008F140E" w:rsidP="008F140E">
      <w:pPr>
        <w:autoSpaceDE w:val="0"/>
        <w:autoSpaceDN w:val="0"/>
        <w:adjustRightInd w:val="0"/>
        <w:rPr>
          <w:rFonts w:ascii="Tahoma" w:hAnsi="Tahoma" w:cs="Tahoma"/>
          <w:b/>
          <w:color w:val="000000"/>
          <w:sz w:val="20"/>
          <w:szCs w:val="20"/>
        </w:rPr>
      </w:pPr>
      <w:r w:rsidRPr="008F140E">
        <w:rPr>
          <w:rFonts w:ascii="Tahoma" w:hAnsi="Tahoma" w:cs="Tahoma"/>
          <w:b/>
          <w:color w:val="000000"/>
          <w:sz w:val="20"/>
          <w:szCs w:val="20"/>
        </w:rPr>
        <w:t>Odp.</w:t>
      </w:r>
      <w:r>
        <w:rPr>
          <w:rFonts w:ascii="Tahoma" w:hAnsi="Tahoma" w:cs="Tahoma"/>
          <w:b/>
          <w:color w:val="000000"/>
          <w:sz w:val="20"/>
          <w:szCs w:val="20"/>
        </w:rPr>
        <w:t xml:space="preserve"> Zgodnie z SIWZ.</w:t>
      </w:r>
    </w:p>
    <w:p w:rsidR="008F140E" w:rsidRPr="008F140E" w:rsidRDefault="008F140E" w:rsidP="004D4E06">
      <w:pPr>
        <w:autoSpaceDE w:val="0"/>
        <w:autoSpaceDN w:val="0"/>
        <w:adjustRightInd w:val="0"/>
        <w:rPr>
          <w:rFonts w:ascii="Tahoma" w:hAnsi="Tahoma" w:cs="Tahoma"/>
          <w:color w:val="000000"/>
          <w:sz w:val="20"/>
          <w:szCs w:val="20"/>
        </w:rPr>
      </w:pP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t xml:space="preserve">Pytanie nr 6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b/>
          <w:bCs/>
          <w:color w:val="000000"/>
          <w:sz w:val="20"/>
          <w:szCs w:val="20"/>
        </w:rPr>
        <w:t xml:space="preserve">Dotyczy oceny ofert w kryterium termin dostawy </w:t>
      </w:r>
    </w:p>
    <w:p w:rsidR="004D4E06" w:rsidRPr="008F140E" w:rsidRDefault="004D4E06" w:rsidP="004D4E06">
      <w:p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W związku z panującą sytuacją epidemiczną, która spowodowała znaczne problemy w obrocie z dostawcami ze względu na ograniczoną dostępność m.in. środków dezynfekcyjnych, prosimy o zmianę kryterium oceny w zakresie terminu dostawy, na następujące: </w:t>
      </w:r>
    </w:p>
    <w:p w:rsidR="004D4E06" w:rsidRPr="008F140E" w:rsidRDefault="004D4E06" w:rsidP="004D4E06">
      <w:pPr>
        <w:numPr>
          <w:ilvl w:val="0"/>
          <w:numId w:val="19"/>
        </w:numPr>
        <w:autoSpaceDE w:val="0"/>
        <w:autoSpaceDN w:val="0"/>
        <w:adjustRightInd w:val="0"/>
        <w:spacing w:after="37"/>
        <w:rPr>
          <w:rFonts w:ascii="Tahoma" w:hAnsi="Tahoma" w:cs="Tahoma"/>
          <w:color w:val="000000"/>
          <w:sz w:val="20"/>
          <w:szCs w:val="20"/>
        </w:rPr>
      </w:pPr>
      <w:r w:rsidRPr="008F140E">
        <w:rPr>
          <w:rFonts w:ascii="Tahoma" w:hAnsi="Tahoma" w:cs="Tahoma"/>
          <w:color w:val="000000"/>
          <w:sz w:val="20"/>
          <w:szCs w:val="20"/>
        </w:rPr>
        <w:t xml:space="preserve">• 4 dni robocze – 40 punktów </w:t>
      </w:r>
    </w:p>
    <w:p w:rsidR="004D4E06" w:rsidRPr="008F140E" w:rsidRDefault="004D4E06" w:rsidP="004D4E06">
      <w:pPr>
        <w:numPr>
          <w:ilvl w:val="0"/>
          <w:numId w:val="19"/>
        </w:numPr>
        <w:autoSpaceDE w:val="0"/>
        <w:autoSpaceDN w:val="0"/>
        <w:adjustRightInd w:val="0"/>
        <w:spacing w:after="37"/>
        <w:rPr>
          <w:rFonts w:ascii="Tahoma" w:hAnsi="Tahoma" w:cs="Tahoma"/>
          <w:color w:val="000000"/>
          <w:sz w:val="20"/>
          <w:szCs w:val="20"/>
        </w:rPr>
      </w:pPr>
      <w:r w:rsidRPr="008F140E">
        <w:rPr>
          <w:rFonts w:ascii="Tahoma" w:hAnsi="Tahoma" w:cs="Tahoma"/>
          <w:color w:val="000000"/>
          <w:sz w:val="20"/>
          <w:szCs w:val="20"/>
        </w:rPr>
        <w:t xml:space="preserve">• 6 dni roboczych – 20 punktów </w:t>
      </w:r>
    </w:p>
    <w:p w:rsidR="004D4E06" w:rsidRPr="008F140E" w:rsidRDefault="004D4E06" w:rsidP="004D4E06">
      <w:pPr>
        <w:numPr>
          <w:ilvl w:val="0"/>
          <w:numId w:val="19"/>
        </w:numPr>
        <w:autoSpaceDE w:val="0"/>
        <w:autoSpaceDN w:val="0"/>
        <w:adjustRightInd w:val="0"/>
        <w:rPr>
          <w:rFonts w:ascii="Tahoma" w:hAnsi="Tahoma" w:cs="Tahoma"/>
          <w:color w:val="000000"/>
          <w:sz w:val="20"/>
          <w:szCs w:val="20"/>
        </w:rPr>
      </w:pPr>
      <w:r w:rsidRPr="008F140E">
        <w:rPr>
          <w:rFonts w:ascii="Tahoma" w:hAnsi="Tahoma" w:cs="Tahoma"/>
          <w:color w:val="000000"/>
          <w:sz w:val="20"/>
          <w:szCs w:val="20"/>
        </w:rPr>
        <w:t xml:space="preserve">• 8 dni roboczych – 0 punktów. </w:t>
      </w:r>
    </w:p>
    <w:p w:rsidR="008F140E" w:rsidRPr="008F140E" w:rsidRDefault="008F140E" w:rsidP="008F140E">
      <w:pPr>
        <w:autoSpaceDE w:val="0"/>
        <w:autoSpaceDN w:val="0"/>
        <w:adjustRightInd w:val="0"/>
        <w:rPr>
          <w:rFonts w:ascii="Tahoma" w:hAnsi="Tahoma" w:cs="Tahoma"/>
          <w:b/>
          <w:color w:val="000000"/>
          <w:sz w:val="20"/>
          <w:szCs w:val="20"/>
        </w:rPr>
      </w:pPr>
      <w:r w:rsidRPr="008F140E">
        <w:rPr>
          <w:rFonts w:ascii="Tahoma" w:hAnsi="Tahoma" w:cs="Tahoma"/>
          <w:b/>
          <w:color w:val="000000"/>
          <w:sz w:val="20"/>
          <w:szCs w:val="20"/>
        </w:rPr>
        <w:t>Odp. Zgodnie z SIWZ.</w:t>
      </w:r>
    </w:p>
    <w:p w:rsidR="00A06A2C" w:rsidRPr="008F140E" w:rsidRDefault="00A06A2C" w:rsidP="00DC23A3">
      <w:pPr>
        <w:pStyle w:val="Nagwek"/>
        <w:tabs>
          <w:tab w:val="clear" w:pos="4536"/>
          <w:tab w:val="clear" w:pos="9072"/>
        </w:tabs>
        <w:jc w:val="both"/>
        <w:rPr>
          <w:rFonts w:ascii="Tahoma" w:hAnsi="Tahoma" w:cs="Tahoma"/>
          <w:b/>
          <w:noProof/>
          <w:color w:val="FF0000"/>
          <w:sz w:val="20"/>
          <w:szCs w:val="20"/>
        </w:rPr>
      </w:pPr>
    </w:p>
    <w:sectPr w:rsidR="00A06A2C" w:rsidRPr="008F140E"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9A" w:rsidRDefault="000F579A">
      <w:r>
        <w:separator/>
      </w:r>
    </w:p>
  </w:endnote>
  <w:endnote w:type="continuationSeparator" w:id="0">
    <w:p w:rsidR="000F579A" w:rsidRDefault="000F5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05A37">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140.9pt;margin-top:11.9pt;width:362.15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005E2B33">
                  <w:rPr>
                    <w:rFonts w:ascii="Arial" w:hAnsi="Arial" w:cs="Arial"/>
                    <w:sz w:val="16"/>
                    <w:szCs w:val="16"/>
                    <w:lang w:val="pt-BR"/>
                  </w:rPr>
                  <w:t xml:space="preserve">                                          </w:t>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9A" w:rsidRDefault="000F579A">
      <w:r>
        <w:separator/>
      </w:r>
    </w:p>
  </w:footnote>
  <w:footnote w:type="continuationSeparator" w:id="0">
    <w:p w:rsidR="000F579A" w:rsidRDefault="000F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B05A37">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B05A37">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AF5F3"/>
    <w:multiLevelType w:val="hybridMultilevel"/>
    <w:tmpl w:val="516DC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10129D"/>
    <w:multiLevelType w:val="hybridMultilevel"/>
    <w:tmpl w:val="5BC60F1C"/>
    <w:lvl w:ilvl="0" w:tplc="54B4F818">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0">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4"/>
  </w:num>
  <w:num w:numId="5">
    <w:abstractNumId w:val="3"/>
  </w:num>
  <w:num w:numId="6">
    <w:abstractNumId w:val="17"/>
  </w:num>
  <w:num w:numId="7">
    <w:abstractNumId w:val="15"/>
  </w:num>
  <w:num w:numId="8">
    <w:abstractNumId w:val="10"/>
  </w:num>
  <w:num w:numId="9">
    <w:abstractNumId w:val="13"/>
  </w:num>
  <w:num w:numId="10">
    <w:abstractNumId w:val="7"/>
  </w:num>
  <w:num w:numId="11">
    <w:abstractNumId w:val="18"/>
  </w:num>
  <w:num w:numId="12">
    <w:abstractNumId w:val="2"/>
  </w:num>
  <w:num w:numId="13">
    <w:abstractNumId w:val="14"/>
  </w:num>
  <w:num w:numId="14">
    <w:abstractNumId w:val="11"/>
  </w:num>
  <w:num w:numId="15">
    <w:abstractNumId w:val="5"/>
  </w:num>
  <w:num w:numId="16">
    <w:abstractNumId w:val="6"/>
  </w:num>
  <w:num w:numId="17">
    <w:abstractNumId w:val="16"/>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62818"/>
    <o:shapelayout v:ext="edit">
      <o:idmap v:ext="edit" data="2"/>
    </o:shapelayout>
  </w:hdrShapeDefaults>
  <w:footnotePr>
    <w:footnote w:id="-1"/>
    <w:footnote w:id="0"/>
  </w:footnotePr>
  <w:endnotePr>
    <w:endnote w:id="-1"/>
    <w:endnote w:id="0"/>
  </w:endnotePr>
  <w:compat/>
  <w:rsids>
    <w:rsidRoot w:val="00797970"/>
    <w:rsid w:val="0000415A"/>
    <w:rsid w:val="000204E5"/>
    <w:rsid w:val="0002603F"/>
    <w:rsid w:val="000270AA"/>
    <w:rsid w:val="00030789"/>
    <w:rsid w:val="00034AF0"/>
    <w:rsid w:val="00042FDA"/>
    <w:rsid w:val="00047F7E"/>
    <w:rsid w:val="00050646"/>
    <w:rsid w:val="0005278C"/>
    <w:rsid w:val="00053E66"/>
    <w:rsid w:val="00056DB5"/>
    <w:rsid w:val="000600EC"/>
    <w:rsid w:val="00060535"/>
    <w:rsid w:val="0006700C"/>
    <w:rsid w:val="00076AB6"/>
    <w:rsid w:val="00094762"/>
    <w:rsid w:val="000A13A6"/>
    <w:rsid w:val="000A5866"/>
    <w:rsid w:val="000A6E3D"/>
    <w:rsid w:val="000B30B7"/>
    <w:rsid w:val="000B48B2"/>
    <w:rsid w:val="000C1B77"/>
    <w:rsid w:val="000D2B50"/>
    <w:rsid w:val="000D7BD0"/>
    <w:rsid w:val="000E28D4"/>
    <w:rsid w:val="000E614D"/>
    <w:rsid w:val="000F0885"/>
    <w:rsid w:val="000F2815"/>
    <w:rsid w:val="000F2A07"/>
    <w:rsid w:val="000F579A"/>
    <w:rsid w:val="0010209E"/>
    <w:rsid w:val="001054E6"/>
    <w:rsid w:val="001110C1"/>
    <w:rsid w:val="0012163B"/>
    <w:rsid w:val="00121969"/>
    <w:rsid w:val="00130869"/>
    <w:rsid w:val="0013175B"/>
    <w:rsid w:val="00137328"/>
    <w:rsid w:val="001509D2"/>
    <w:rsid w:val="00154247"/>
    <w:rsid w:val="001573F2"/>
    <w:rsid w:val="00161A0A"/>
    <w:rsid w:val="0016224C"/>
    <w:rsid w:val="00163B1E"/>
    <w:rsid w:val="00180844"/>
    <w:rsid w:val="00187001"/>
    <w:rsid w:val="0019391B"/>
    <w:rsid w:val="00193A53"/>
    <w:rsid w:val="001964D2"/>
    <w:rsid w:val="001A6A59"/>
    <w:rsid w:val="001A73F4"/>
    <w:rsid w:val="001B5530"/>
    <w:rsid w:val="001B70A6"/>
    <w:rsid w:val="001B73B1"/>
    <w:rsid w:val="001C6B00"/>
    <w:rsid w:val="001C7582"/>
    <w:rsid w:val="001D71EF"/>
    <w:rsid w:val="001D7C36"/>
    <w:rsid w:val="001E125A"/>
    <w:rsid w:val="001E4534"/>
    <w:rsid w:val="001E5FB9"/>
    <w:rsid w:val="001F18F3"/>
    <w:rsid w:val="001F1901"/>
    <w:rsid w:val="001F2054"/>
    <w:rsid w:val="001F43F3"/>
    <w:rsid w:val="001F5F69"/>
    <w:rsid w:val="001F7B16"/>
    <w:rsid w:val="00200CA4"/>
    <w:rsid w:val="002120AD"/>
    <w:rsid w:val="00213026"/>
    <w:rsid w:val="00217E74"/>
    <w:rsid w:val="00221FEF"/>
    <w:rsid w:val="0022293C"/>
    <w:rsid w:val="00224D29"/>
    <w:rsid w:val="00234A4F"/>
    <w:rsid w:val="002352AC"/>
    <w:rsid w:val="00236F78"/>
    <w:rsid w:val="00237003"/>
    <w:rsid w:val="00241C71"/>
    <w:rsid w:val="00242892"/>
    <w:rsid w:val="00250E0E"/>
    <w:rsid w:val="002520F4"/>
    <w:rsid w:val="00256849"/>
    <w:rsid w:val="002568C4"/>
    <w:rsid w:val="00265531"/>
    <w:rsid w:val="00266802"/>
    <w:rsid w:val="00266CC4"/>
    <w:rsid w:val="002673BA"/>
    <w:rsid w:val="00267AE5"/>
    <w:rsid w:val="00271E06"/>
    <w:rsid w:val="002762D9"/>
    <w:rsid w:val="002B4443"/>
    <w:rsid w:val="002B4455"/>
    <w:rsid w:val="002C20DF"/>
    <w:rsid w:val="002C285E"/>
    <w:rsid w:val="002C3622"/>
    <w:rsid w:val="002C5CA6"/>
    <w:rsid w:val="002C5DC1"/>
    <w:rsid w:val="002D131C"/>
    <w:rsid w:val="002D6585"/>
    <w:rsid w:val="002D796A"/>
    <w:rsid w:val="002E2D22"/>
    <w:rsid w:val="002E46AE"/>
    <w:rsid w:val="002F4500"/>
    <w:rsid w:val="00303758"/>
    <w:rsid w:val="003079D3"/>
    <w:rsid w:val="0031671F"/>
    <w:rsid w:val="00322F22"/>
    <w:rsid w:val="00325FE1"/>
    <w:rsid w:val="003334AE"/>
    <w:rsid w:val="003409ED"/>
    <w:rsid w:val="00341395"/>
    <w:rsid w:val="003473F2"/>
    <w:rsid w:val="003476BB"/>
    <w:rsid w:val="003547ED"/>
    <w:rsid w:val="00360BB3"/>
    <w:rsid w:val="00364F75"/>
    <w:rsid w:val="00375056"/>
    <w:rsid w:val="00381C18"/>
    <w:rsid w:val="00382F3D"/>
    <w:rsid w:val="00383405"/>
    <w:rsid w:val="003850BF"/>
    <w:rsid w:val="00387718"/>
    <w:rsid w:val="00395A31"/>
    <w:rsid w:val="003B1F21"/>
    <w:rsid w:val="003B234E"/>
    <w:rsid w:val="003B45CB"/>
    <w:rsid w:val="003B5F93"/>
    <w:rsid w:val="003C27E6"/>
    <w:rsid w:val="003C5E8E"/>
    <w:rsid w:val="003D70FE"/>
    <w:rsid w:val="003D7BCA"/>
    <w:rsid w:val="003D7DF1"/>
    <w:rsid w:val="003E2486"/>
    <w:rsid w:val="003E33F4"/>
    <w:rsid w:val="003F28F6"/>
    <w:rsid w:val="003F41E7"/>
    <w:rsid w:val="00406C85"/>
    <w:rsid w:val="004116E7"/>
    <w:rsid w:val="00412E22"/>
    <w:rsid w:val="004206CB"/>
    <w:rsid w:val="00421D94"/>
    <w:rsid w:val="0042398E"/>
    <w:rsid w:val="0042626C"/>
    <w:rsid w:val="004322D7"/>
    <w:rsid w:val="00443E8A"/>
    <w:rsid w:val="00453890"/>
    <w:rsid w:val="00455FC9"/>
    <w:rsid w:val="00457151"/>
    <w:rsid w:val="00462A50"/>
    <w:rsid w:val="00462CC3"/>
    <w:rsid w:val="004638CC"/>
    <w:rsid w:val="004668E4"/>
    <w:rsid w:val="00471FB1"/>
    <w:rsid w:val="0047228C"/>
    <w:rsid w:val="00481C4C"/>
    <w:rsid w:val="00483432"/>
    <w:rsid w:val="0048403C"/>
    <w:rsid w:val="004846E2"/>
    <w:rsid w:val="00485841"/>
    <w:rsid w:val="004911CD"/>
    <w:rsid w:val="004919A9"/>
    <w:rsid w:val="0049205F"/>
    <w:rsid w:val="0049383E"/>
    <w:rsid w:val="00495CAA"/>
    <w:rsid w:val="004B0A64"/>
    <w:rsid w:val="004C1595"/>
    <w:rsid w:val="004C2286"/>
    <w:rsid w:val="004D4E06"/>
    <w:rsid w:val="004D5550"/>
    <w:rsid w:val="004E270C"/>
    <w:rsid w:val="004E3951"/>
    <w:rsid w:val="004F0B50"/>
    <w:rsid w:val="004F1F9D"/>
    <w:rsid w:val="004F740A"/>
    <w:rsid w:val="00500723"/>
    <w:rsid w:val="005009A8"/>
    <w:rsid w:val="00501D5A"/>
    <w:rsid w:val="00505FE4"/>
    <w:rsid w:val="005107FC"/>
    <w:rsid w:val="00512124"/>
    <w:rsid w:val="00515710"/>
    <w:rsid w:val="0053075F"/>
    <w:rsid w:val="00533EB2"/>
    <w:rsid w:val="00535D78"/>
    <w:rsid w:val="00536031"/>
    <w:rsid w:val="005374D7"/>
    <w:rsid w:val="00542638"/>
    <w:rsid w:val="00542DC8"/>
    <w:rsid w:val="0054621D"/>
    <w:rsid w:val="00547A28"/>
    <w:rsid w:val="00552FA0"/>
    <w:rsid w:val="00562893"/>
    <w:rsid w:val="005628C4"/>
    <w:rsid w:val="00570118"/>
    <w:rsid w:val="00576079"/>
    <w:rsid w:val="00581E8E"/>
    <w:rsid w:val="0058209B"/>
    <w:rsid w:val="00582B91"/>
    <w:rsid w:val="00586F7F"/>
    <w:rsid w:val="00590AF6"/>
    <w:rsid w:val="005965E4"/>
    <w:rsid w:val="005B1049"/>
    <w:rsid w:val="005B4236"/>
    <w:rsid w:val="005C00E2"/>
    <w:rsid w:val="005C34FF"/>
    <w:rsid w:val="005C4B16"/>
    <w:rsid w:val="005C5A5F"/>
    <w:rsid w:val="005C5CBA"/>
    <w:rsid w:val="005C747B"/>
    <w:rsid w:val="005D0BD8"/>
    <w:rsid w:val="005E2B33"/>
    <w:rsid w:val="005E2EFD"/>
    <w:rsid w:val="005E35FA"/>
    <w:rsid w:val="005E43AE"/>
    <w:rsid w:val="005E7FA0"/>
    <w:rsid w:val="005F0DCA"/>
    <w:rsid w:val="005F0EF3"/>
    <w:rsid w:val="005F54EC"/>
    <w:rsid w:val="00613DB9"/>
    <w:rsid w:val="006143DA"/>
    <w:rsid w:val="0061451F"/>
    <w:rsid w:val="006210AA"/>
    <w:rsid w:val="006215AA"/>
    <w:rsid w:val="006227B6"/>
    <w:rsid w:val="006311FB"/>
    <w:rsid w:val="00632FE1"/>
    <w:rsid w:val="006356AE"/>
    <w:rsid w:val="00640233"/>
    <w:rsid w:val="00643097"/>
    <w:rsid w:val="00650EE3"/>
    <w:rsid w:val="0066796D"/>
    <w:rsid w:val="00683C4B"/>
    <w:rsid w:val="00687262"/>
    <w:rsid w:val="0069389B"/>
    <w:rsid w:val="00697006"/>
    <w:rsid w:val="006A08D8"/>
    <w:rsid w:val="006A51FC"/>
    <w:rsid w:val="006B30D2"/>
    <w:rsid w:val="006D27D6"/>
    <w:rsid w:val="006D6950"/>
    <w:rsid w:val="006E5351"/>
    <w:rsid w:val="006F2BAA"/>
    <w:rsid w:val="006F5278"/>
    <w:rsid w:val="006F7A78"/>
    <w:rsid w:val="0070468E"/>
    <w:rsid w:val="0070473E"/>
    <w:rsid w:val="00713D33"/>
    <w:rsid w:val="00715746"/>
    <w:rsid w:val="00736D17"/>
    <w:rsid w:val="007417C4"/>
    <w:rsid w:val="0075167E"/>
    <w:rsid w:val="00751C24"/>
    <w:rsid w:val="007520CB"/>
    <w:rsid w:val="00770B80"/>
    <w:rsid w:val="00774188"/>
    <w:rsid w:val="007817E5"/>
    <w:rsid w:val="00783244"/>
    <w:rsid w:val="00797970"/>
    <w:rsid w:val="007A3FD3"/>
    <w:rsid w:val="007C1E3F"/>
    <w:rsid w:val="007C4A36"/>
    <w:rsid w:val="007C5053"/>
    <w:rsid w:val="007D0B2A"/>
    <w:rsid w:val="007D4B5E"/>
    <w:rsid w:val="007D70EF"/>
    <w:rsid w:val="007E11CD"/>
    <w:rsid w:val="007E1FFC"/>
    <w:rsid w:val="008009DF"/>
    <w:rsid w:val="00822CF8"/>
    <w:rsid w:val="0082472F"/>
    <w:rsid w:val="00825BFA"/>
    <w:rsid w:val="008417D3"/>
    <w:rsid w:val="00843BEE"/>
    <w:rsid w:val="00852AA9"/>
    <w:rsid w:val="00852D2C"/>
    <w:rsid w:val="008560A4"/>
    <w:rsid w:val="00856F38"/>
    <w:rsid w:val="008769B3"/>
    <w:rsid w:val="00890A29"/>
    <w:rsid w:val="008A312C"/>
    <w:rsid w:val="008B261D"/>
    <w:rsid w:val="008C7998"/>
    <w:rsid w:val="008D0AC7"/>
    <w:rsid w:val="008D3FBE"/>
    <w:rsid w:val="008D43B2"/>
    <w:rsid w:val="008D4704"/>
    <w:rsid w:val="008D7EB8"/>
    <w:rsid w:val="008E0158"/>
    <w:rsid w:val="008E6C59"/>
    <w:rsid w:val="008F140E"/>
    <w:rsid w:val="008F6892"/>
    <w:rsid w:val="00901CAB"/>
    <w:rsid w:val="0091017B"/>
    <w:rsid w:val="00920A0F"/>
    <w:rsid w:val="009270BB"/>
    <w:rsid w:val="0093427B"/>
    <w:rsid w:val="009346CF"/>
    <w:rsid w:val="00940469"/>
    <w:rsid w:val="00944A42"/>
    <w:rsid w:val="00945B50"/>
    <w:rsid w:val="00953B47"/>
    <w:rsid w:val="00954B40"/>
    <w:rsid w:val="009579EA"/>
    <w:rsid w:val="00965B89"/>
    <w:rsid w:val="00970083"/>
    <w:rsid w:val="009765E1"/>
    <w:rsid w:val="00980442"/>
    <w:rsid w:val="009808F3"/>
    <w:rsid w:val="00983BD2"/>
    <w:rsid w:val="00984A35"/>
    <w:rsid w:val="00985C7C"/>
    <w:rsid w:val="0098639A"/>
    <w:rsid w:val="009904FB"/>
    <w:rsid w:val="00990AAA"/>
    <w:rsid w:val="00994509"/>
    <w:rsid w:val="0099622F"/>
    <w:rsid w:val="009977D4"/>
    <w:rsid w:val="009A0A05"/>
    <w:rsid w:val="009A1A22"/>
    <w:rsid w:val="009A2FDA"/>
    <w:rsid w:val="009A4F8E"/>
    <w:rsid w:val="009B010F"/>
    <w:rsid w:val="009C2FC2"/>
    <w:rsid w:val="009C337E"/>
    <w:rsid w:val="009D54EB"/>
    <w:rsid w:val="009D5C4D"/>
    <w:rsid w:val="009D6C89"/>
    <w:rsid w:val="009E441D"/>
    <w:rsid w:val="009E5E3F"/>
    <w:rsid w:val="009E7FD2"/>
    <w:rsid w:val="009F638E"/>
    <w:rsid w:val="00A06A2C"/>
    <w:rsid w:val="00A0747F"/>
    <w:rsid w:val="00A07B3B"/>
    <w:rsid w:val="00A11657"/>
    <w:rsid w:val="00A2014B"/>
    <w:rsid w:val="00A23AE6"/>
    <w:rsid w:val="00A26B0A"/>
    <w:rsid w:val="00A4020B"/>
    <w:rsid w:val="00A45C22"/>
    <w:rsid w:val="00A5071D"/>
    <w:rsid w:val="00A51D56"/>
    <w:rsid w:val="00A857E9"/>
    <w:rsid w:val="00A859A9"/>
    <w:rsid w:val="00A87B38"/>
    <w:rsid w:val="00AA22F3"/>
    <w:rsid w:val="00AA50A0"/>
    <w:rsid w:val="00AA72EE"/>
    <w:rsid w:val="00AA7F7C"/>
    <w:rsid w:val="00AB0C83"/>
    <w:rsid w:val="00AB2313"/>
    <w:rsid w:val="00AB410E"/>
    <w:rsid w:val="00AB482E"/>
    <w:rsid w:val="00AC35EF"/>
    <w:rsid w:val="00AC5461"/>
    <w:rsid w:val="00AC774E"/>
    <w:rsid w:val="00AD0380"/>
    <w:rsid w:val="00AD15AB"/>
    <w:rsid w:val="00AD2267"/>
    <w:rsid w:val="00AF5F58"/>
    <w:rsid w:val="00B05A37"/>
    <w:rsid w:val="00B070DE"/>
    <w:rsid w:val="00B220C4"/>
    <w:rsid w:val="00B22534"/>
    <w:rsid w:val="00B22F54"/>
    <w:rsid w:val="00B25169"/>
    <w:rsid w:val="00B25A08"/>
    <w:rsid w:val="00B2672A"/>
    <w:rsid w:val="00B303A1"/>
    <w:rsid w:val="00B312D8"/>
    <w:rsid w:val="00B32734"/>
    <w:rsid w:val="00B40FC8"/>
    <w:rsid w:val="00B422CE"/>
    <w:rsid w:val="00B474FE"/>
    <w:rsid w:val="00B506B3"/>
    <w:rsid w:val="00B5284C"/>
    <w:rsid w:val="00B543A5"/>
    <w:rsid w:val="00B55826"/>
    <w:rsid w:val="00B63E8A"/>
    <w:rsid w:val="00B66C79"/>
    <w:rsid w:val="00B707BD"/>
    <w:rsid w:val="00B715C5"/>
    <w:rsid w:val="00B740D0"/>
    <w:rsid w:val="00B77665"/>
    <w:rsid w:val="00B83AF6"/>
    <w:rsid w:val="00B8614F"/>
    <w:rsid w:val="00BA46AD"/>
    <w:rsid w:val="00BB0103"/>
    <w:rsid w:val="00BB0F73"/>
    <w:rsid w:val="00BB2BC9"/>
    <w:rsid w:val="00BB3B6B"/>
    <w:rsid w:val="00BB51E2"/>
    <w:rsid w:val="00BC3831"/>
    <w:rsid w:val="00BC4DE3"/>
    <w:rsid w:val="00BD117E"/>
    <w:rsid w:val="00BD3BA5"/>
    <w:rsid w:val="00BE6F06"/>
    <w:rsid w:val="00BF362B"/>
    <w:rsid w:val="00BF7B97"/>
    <w:rsid w:val="00C104C5"/>
    <w:rsid w:val="00C16311"/>
    <w:rsid w:val="00C17738"/>
    <w:rsid w:val="00C20CA5"/>
    <w:rsid w:val="00C47960"/>
    <w:rsid w:val="00C51220"/>
    <w:rsid w:val="00C54D1C"/>
    <w:rsid w:val="00C555BE"/>
    <w:rsid w:val="00C57FAE"/>
    <w:rsid w:val="00C638D3"/>
    <w:rsid w:val="00C65B10"/>
    <w:rsid w:val="00C671A4"/>
    <w:rsid w:val="00C709A8"/>
    <w:rsid w:val="00C80434"/>
    <w:rsid w:val="00C86E15"/>
    <w:rsid w:val="00CA33FF"/>
    <w:rsid w:val="00CB2F9A"/>
    <w:rsid w:val="00CB320B"/>
    <w:rsid w:val="00CB7B76"/>
    <w:rsid w:val="00CC4982"/>
    <w:rsid w:val="00CD1BB5"/>
    <w:rsid w:val="00CD6EE8"/>
    <w:rsid w:val="00CE354B"/>
    <w:rsid w:val="00CE7E11"/>
    <w:rsid w:val="00CF4223"/>
    <w:rsid w:val="00D07713"/>
    <w:rsid w:val="00D272E2"/>
    <w:rsid w:val="00D27B8C"/>
    <w:rsid w:val="00D31AEA"/>
    <w:rsid w:val="00D504B9"/>
    <w:rsid w:val="00D514AE"/>
    <w:rsid w:val="00D60E72"/>
    <w:rsid w:val="00D64929"/>
    <w:rsid w:val="00D719B3"/>
    <w:rsid w:val="00D80C83"/>
    <w:rsid w:val="00D81459"/>
    <w:rsid w:val="00D83830"/>
    <w:rsid w:val="00D96A20"/>
    <w:rsid w:val="00D96B02"/>
    <w:rsid w:val="00DB76C5"/>
    <w:rsid w:val="00DC1667"/>
    <w:rsid w:val="00DC23A3"/>
    <w:rsid w:val="00DC48B3"/>
    <w:rsid w:val="00DC65B9"/>
    <w:rsid w:val="00DD1C8A"/>
    <w:rsid w:val="00DD7F81"/>
    <w:rsid w:val="00DE2B74"/>
    <w:rsid w:val="00DE3C19"/>
    <w:rsid w:val="00E00AA8"/>
    <w:rsid w:val="00E14C1B"/>
    <w:rsid w:val="00E457EE"/>
    <w:rsid w:val="00E46157"/>
    <w:rsid w:val="00E5153B"/>
    <w:rsid w:val="00E53618"/>
    <w:rsid w:val="00E53EFA"/>
    <w:rsid w:val="00E5513B"/>
    <w:rsid w:val="00E55C7E"/>
    <w:rsid w:val="00E56182"/>
    <w:rsid w:val="00E62531"/>
    <w:rsid w:val="00E6411E"/>
    <w:rsid w:val="00E65B6D"/>
    <w:rsid w:val="00E66D6E"/>
    <w:rsid w:val="00E75C2B"/>
    <w:rsid w:val="00E80652"/>
    <w:rsid w:val="00E93A42"/>
    <w:rsid w:val="00E9451A"/>
    <w:rsid w:val="00E97E4C"/>
    <w:rsid w:val="00EA4FC3"/>
    <w:rsid w:val="00EA6EA0"/>
    <w:rsid w:val="00EA6FBA"/>
    <w:rsid w:val="00EB00F4"/>
    <w:rsid w:val="00EB5CF3"/>
    <w:rsid w:val="00EC7147"/>
    <w:rsid w:val="00ED3313"/>
    <w:rsid w:val="00ED4BDE"/>
    <w:rsid w:val="00EE042B"/>
    <w:rsid w:val="00EE3950"/>
    <w:rsid w:val="00EE3A15"/>
    <w:rsid w:val="00EE7449"/>
    <w:rsid w:val="00EF66C0"/>
    <w:rsid w:val="00EF6E28"/>
    <w:rsid w:val="00F01C3B"/>
    <w:rsid w:val="00F02BFA"/>
    <w:rsid w:val="00F15345"/>
    <w:rsid w:val="00F23B3E"/>
    <w:rsid w:val="00F33E97"/>
    <w:rsid w:val="00F358A1"/>
    <w:rsid w:val="00F37E07"/>
    <w:rsid w:val="00F436A7"/>
    <w:rsid w:val="00F43981"/>
    <w:rsid w:val="00F4489A"/>
    <w:rsid w:val="00F54BCD"/>
    <w:rsid w:val="00F57917"/>
    <w:rsid w:val="00F6070C"/>
    <w:rsid w:val="00F61473"/>
    <w:rsid w:val="00F64962"/>
    <w:rsid w:val="00F64BED"/>
    <w:rsid w:val="00F70941"/>
    <w:rsid w:val="00F7291B"/>
    <w:rsid w:val="00F84EEA"/>
    <w:rsid w:val="00F87FBD"/>
    <w:rsid w:val="00F92046"/>
    <w:rsid w:val="00FA4761"/>
    <w:rsid w:val="00FA4A95"/>
    <w:rsid w:val="00FB7407"/>
    <w:rsid w:val="00FC0FCD"/>
    <w:rsid w:val="00FC6137"/>
    <w:rsid w:val="00FC7854"/>
    <w:rsid w:val="00FD7FB9"/>
    <w:rsid w:val="00FE6F6E"/>
    <w:rsid w:val="00FF0B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styleId="Tekstpodstawowywcity">
    <w:name w:val="Body Text Indent"/>
    <w:basedOn w:val="Normalny"/>
    <w:link w:val="TekstpodstawowywcityZnak"/>
    <w:uiPriority w:val="99"/>
    <w:unhideWhenUsed/>
    <w:rsid w:val="00F64962"/>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rsid w:val="00F64962"/>
    <w:rPr>
      <w:sz w:val="24"/>
      <w:szCs w:val="24"/>
      <w:lang w:eastAsia="ar-SA"/>
    </w:rPr>
  </w:style>
  <w:style w:type="paragraph" w:styleId="Bezodstpw">
    <w:name w:val="No Spacing"/>
    <w:qFormat/>
    <w:rsid w:val="00EE7449"/>
    <w:rPr>
      <w:rFonts w:asciiTheme="minorHAnsi" w:eastAsiaTheme="minorHAnsi" w:hAnsiTheme="minorHAnsi" w:cstheme="minorBidi"/>
      <w:sz w:val="22"/>
      <w:szCs w:val="22"/>
      <w:lang w:eastAsia="en-US"/>
    </w:rPr>
  </w:style>
  <w:style w:type="table" w:styleId="Tabela-Siatka">
    <w:name w:val="Table Grid"/>
    <w:basedOn w:val="Standardowy"/>
    <w:uiPriority w:val="39"/>
    <w:rsid w:val="00EE74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842743044">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957224953">
      <w:bodyDiv w:val="1"/>
      <w:marLeft w:val="0"/>
      <w:marRight w:val="0"/>
      <w:marTop w:val="0"/>
      <w:marBottom w:val="0"/>
      <w:divBdr>
        <w:top w:val="none" w:sz="0" w:space="0" w:color="auto"/>
        <w:left w:val="none" w:sz="0" w:space="0" w:color="auto"/>
        <w:bottom w:val="none" w:sz="0" w:space="0" w:color="auto"/>
        <w:right w:val="none" w:sz="0" w:space="0" w:color="auto"/>
      </w:divBdr>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499618532">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923679341">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9E6E-EE09-4836-AEED-72F45FF7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1045</Words>
  <Characters>6273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13</cp:revision>
  <cp:lastPrinted>2021-04-08T10:02:00Z</cp:lastPrinted>
  <dcterms:created xsi:type="dcterms:W3CDTF">2020-01-10T08:55:00Z</dcterms:created>
  <dcterms:modified xsi:type="dcterms:W3CDTF">2021-04-08T10:03:00Z</dcterms:modified>
</cp:coreProperties>
</file>