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 xml:space="preserve">na </w:t>
      </w:r>
      <w:r w:rsidR="00217C06" w:rsidRPr="00AF6122">
        <w:rPr>
          <w:rFonts w:ascii="Tahoma" w:hAnsi="Tahoma" w:cs="Tahoma"/>
          <w:b/>
          <w:bCs/>
          <w:sz w:val="20"/>
          <w:szCs w:val="20"/>
        </w:rPr>
        <w:t xml:space="preserve">dostawę odczynników do identyfikacji oraz oceny </w:t>
      </w:r>
      <w:proofErr w:type="spellStart"/>
      <w:r w:rsidR="00217C06" w:rsidRPr="00AF6122">
        <w:rPr>
          <w:rFonts w:ascii="Tahoma" w:hAnsi="Tahoma" w:cs="Tahoma"/>
          <w:b/>
          <w:bCs/>
          <w:sz w:val="20"/>
          <w:szCs w:val="20"/>
        </w:rPr>
        <w:t>lekowrażliwości</w:t>
      </w:r>
      <w:proofErr w:type="spellEnd"/>
      <w:r w:rsidR="00217C06" w:rsidRPr="00AF6122">
        <w:rPr>
          <w:rFonts w:ascii="Tahoma" w:hAnsi="Tahoma" w:cs="Tahoma"/>
          <w:b/>
          <w:bCs/>
          <w:sz w:val="20"/>
          <w:szCs w:val="20"/>
        </w:rPr>
        <w:t xml:space="preserve"> drobnoustrojów  wraz z dzierżawą aparatu</w:t>
      </w:r>
      <w:r w:rsidR="00217C06" w:rsidRPr="006B2164">
        <w:rPr>
          <w:rFonts w:ascii="Tahoma" w:hAnsi="Tahoma" w:cs="Tahoma"/>
          <w:sz w:val="20"/>
          <w:szCs w:val="20"/>
        </w:rPr>
        <w:t xml:space="preserve"> </w:t>
      </w: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17C06"/>
    <w:rsid w:val="003B6620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biuro</cp:lastModifiedBy>
  <cp:revision>5</cp:revision>
  <cp:lastPrinted>2021-02-11T11:17:00Z</cp:lastPrinted>
  <dcterms:created xsi:type="dcterms:W3CDTF">2021-01-26T08:47:00Z</dcterms:created>
  <dcterms:modified xsi:type="dcterms:W3CDTF">2021-02-11T11:17:00Z</dcterms:modified>
</cp:coreProperties>
</file>