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38" w:rsidRPr="00BA5E38" w:rsidRDefault="00583FBB" w:rsidP="00583FBB">
      <w:pPr>
        <w:pStyle w:val="Nagwek"/>
        <w:tabs>
          <w:tab w:val="left" w:pos="6096"/>
        </w:tabs>
        <w:ind w:left="4956"/>
        <w:rPr>
          <w:rFonts w:ascii="Tahoma" w:hAnsi="Tahoma" w:cs="Tahoma"/>
          <w:noProof/>
          <w:color w:val="005CB9"/>
          <w:sz w:val="20"/>
          <w:szCs w:val="20"/>
        </w:rPr>
      </w:pPr>
      <w:r>
        <w:rPr>
          <w:rFonts w:ascii="Tahoma" w:hAnsi="Tahoma" w:cs="Tahoma"/>
          <w:b/>
          <w:noProof/>
          <w:sz w:val="20"/>
          <w:szCs w:val="20"/>
        </w:rPr>
        <w:t>P.T. Wykonawcy wszycy</w:t>
      </w:r>
      <w:r w:rsidR="00BA5E38" w:rsidRPr="00BA5E38">
        <w:rPr>
          <w:rFonts w:ascii="Tahoma" w:hAnsi="Tahoma" w:cs="Tahoma"/>
          <w:noProof/>
          <w:color w:val="005CB9"/>
          <w:sz w:val="20"/>
          <w:szCs w:val="20"/>
        </w:rPr>
        <w:t xml:space="preserve"> </w:t>
      </w:r>
    </w:p>
    <w:p w:rsidR="004B2159" w:rsidRPr="00BA5E38" w:rsidRDefault="004B2159" w:rsidP="00583FBB">
      <w:pPr>
        <w:pStyle w:val="Nagwek"/>
        <w:tabs>
          <w:tab w:val="clear" w:pos="4536"/>
          <w:tab w:val="clear" w:pos="9072"/>
          <w:tab w:val="left" w:pos="993"/>
        </w:tabs>
        <w:spacing w:line="360" w:lineRule="auto"/>
        <w:ind w:left="4956"/>
        <w:rPr>
          <w:rFonts w:ascii="Tahoma" w:hAnsi="Tahoma" w:cs="Tahoma"/>
          <w:sz w:val="20"/>
          <w:szCs w:val="20"/>
        </w:rPr>
      </w:pPr>
    </w:p>
    <w:p w:rsidR="0047228C" w:rsidRPr="00BA5E38" w:rsidRDefault="005E4B4D" w:rsidP="00C47960">
      <w:pPr>
        <w:pStyle w:val="Nagwek"/>
        <w:tabs>
          <w:tab w:val="clear" w:pos="4536"/>
          <w:tab w:val="clear" w:pos="9072"/>
          <w:tab w:val="left" w:pos="993"/>
        </w:tabs>
        <w:spacing w:line="360" w:lineRule="auto"/>
        <w:rPr>
          <w:rFonts w:ascii="Tahoma" w:hAnsi="Tahoma" w:cs="Tahoma"/>
          <w:noProof/>
          <w:color w:val="FF0000"/>
          <w:sz w:val="20"/>
          <w:szCs w:val="20"/>
        </w:rPr>
      </w:pPr>
      <w:r w:rsidRPr="00BA5E38">
        <w:rPr>
          <w:rFonts w:ascii="Tahoma" w:hAnsi="Tahoma" w:cs="Tahoma"/>
          <w:sz w:val="20"/>
          <w:szCs w:val="20"/>
        </w:rPr>
        <w:t>DA.271-</w:t>
      </w:r>
      <w:r w:rsidR="00B95084" w:rsidRPr="00BA5E38">
        <w:rPr>
          <w:rFonts w:ascii="Tahoma" w:hAnsi="Tahoma" w:cs="Tahoma"/>
          <w:sz w:val="20"/>
          <w:szCs w:val="20"/>
        </w:rPr>
        <w:t>65</w:t>
      </w:r>
      <w:r w:rsidR="00BA5E38" w:rsidRPr="00BA5E38">
        <w:rPr>
          <w:rFonts w:ascii="Tahoma" w:hAnsi="Tahoma" w:cs="Tahoma"/>
          <w:sz w:val="20"/>
          <w:szCs w:val="20"/>
        </w:rPr>
        <w:t>-8</w:t>
      </w:r>
      <w:r w:rsidR="00963CAF" w:rsidRPr="00BA5E38">
        <w:rPr>
          <w:rFonts w:ascii="Tahoma" w:hAnsi="Tahoma" w:cs="Tahoma"/>
          <w:sz w:val="20"/>
          <w:szCs w:val="20"/>
        </w:rPr>
        <w:t>/19</w:t>
      </w:r>
      <w:r w:rsidR="00933217" w:rsidRPr="00BA5E38">
        <w:rPr>
          <w:rFonts w:ascii="Tahoma" w:hAnsi="Tahoma" w:cs="Tahoma"/>
          <w:noProof/>
          <w:sz w:val="20"/>
          <w:szCs w:val="20"/>
        </w:rPr>
        <w:tab/>
      </w:r>
      <w:r w:rsidR="00933217" w:rsidRPr="00BA5E38">
        <w:rPr>
          <w:rFonts w:ascii="Tahoma" w:hAnsi="Tahoma" w:cs="Tahoma"/>
          <w:noProof/>
          <w:sz w:val="20"/>
          <w:szCs w:val="20"/>
        </w:rPr>
        <w:tab/>
      </w:r>
      <w:r w:rsidR="004B0A64" w:rsidRPr="00BA5E38">
        <w:rPr>
          <w:rFonts w:ascii="Tahoma" w:hAnsi="Tahoma" w:cs="Tahoma"/>
          <w:noProof/>
          <w:sz w:val="20"/>
          <w:szCs w:val="20"/>
        </w:rPr>
        <w:t xml:space="preserve">      </w:t>
      </w:r>
      <w:r w:rsidR="0035718B" w:rsidRPr="00BA5E38">
        <w:rPr>
          <w:rFonts w:ascii="Tahoma" w:hAnsi="Tahoma" w:cs="Tahoma"/>
          <w:noProof/>
          <w:sz w:val="20"/>
          <w:szCs w:val="20"/>
        </w:rPr>
        <w:t xml:space="preserve">       </w:t>
      </w:r>
      <w:r w:rsidR="001208D2" w:rsidRPr="00BA5E38">
        <w:rPr>
          <w:rFonts w:ascii="Tahoma" w:hAnsi="Tahoma" w:cs="Tahoma"/>
          <w:noProof/>
          <w:sz w:val="20"/>
          <w:szCs w:val="20"/>
        </w:rPr>
        <w:t xml:space="preserve">                    </w:t>
      </w:r>
      <w:r w:rsidR="001F2162" w:rsidRPr="00BA5E38">
        <w:rPr>
          <w:rFonts w:ascii="Tahoma" w:hAnsi="Tahoma" w:cs="Tahoma"/>
          <w:noProof/>
          <w:sz w:val="20"/>
          <w:szCs w:val="20"/>
        </w:rPr>
        <w:t xml:space="preserve">        </w:t>
      </w:r>
      <w:r w:rsidR="00322879" w:rsidRPr="00BA5E38">
        <w:rPr>
          <w:rFonts w:ascii="Tahoma" w:hAnsi="Tahoma" w:cs="Tahoma"/>
          <w:noProof/>
          <w:sz w:val="20"/>
          <w:szCs w:val="20"/>
        </w:rPr>
        <w:t xml:space="preserve">               </w:t>
      </w:r>
      <w:r w:rsidR="001208D2" w:rsidRPr="00BA5E38">
        <w:rPr>
          <w:rFonts w:ascii="Tahoma" w:hAnsi="Tahoma" w:cs="Tahoma"/>
          <w:noProof/>
          <w:sz w:val="20"/>
          <w:szCs w:val="20"/>
        </w:rPr>
        <w:t xml:space="preserve"> </w:t>
      </w:r>
      <w:r w:rsidR="0035718B" w:rsidRPr="00BA5E38">
        <w:rPr>
          <w:rFonts w:ascii="Tahoma" w:hAnsi="Tahoma" w:cs="Tahoma"/>
          <w:noProof/>
          <w:sz w:val="20"/>
          <w:szCs w:val="20"/>
        </w:rPr>
        <w:t xml:space="preserve"> </w:t>
      </w:r>
      <w:r w:rsidR="0047228C" w:rsidRPr="00BA5E38">
        <w:rPr>
          <w:rFonts w:ascii="Tahoma" w:hAnsi="Tahoma" w:cs="Tahoma"/>
          <w:noProof/>
          <w:sz w:val="20"/>
          <w:szCs w:val="20"/>
        </w:rPr>
        <w:t xml:space="preserve">Nowy Sącz, dnia </w:t>
      </w:r>
      <w:r w:rsidR="00BA5E38" w:rsidRPr="00BA5E38">
        <w:rPr>
          <w:rFonts w:ascii="Tahoma" w:hAnsi="Tahoma" w:cs="Tahoma"/>
          <w:noProof/>
          <w:sz w:val="20"/>
          <w:szCs w:val="20"/>
        </w:rPr>
        <w:t>20</w:t>
      </w:r>
      <w:r w:rsidR="00B95084" w:rsidRPr="00BA5E38">
        <w:rPr>
          <w:rFonts w:ascii="Tahoma" w:hAnsi="Tahoma" w:cs="Tahoma"/>
          <w:noProof/>
          <w:sz w:val="20"/>
          <w:szCs w:val="20"/>
        </w:rPr>
        <w:t xml:space="preserve"> listopada</w:t>
      </w:r>
      <w:r w:rsidR="00963CAF" w:rsidRPr="00BA5E38">
        <w:rPr>
          <w:rFonts w:ascii="Tahoma" w:hAnsi="Tahoma" w:cs="Tahoma"/>
          <w:noProof/>
          <w:sz w:val="20"/>
          <w:szCs w:val="20"/>
        </w:rPr>
        <w:t xml:space="preserve"> 2019</w:t>
      </w:r>
      <w:r w:rsidR="0047228C" w:rsidRPr="00BA5E38">
        <w:rPr>
          <w:rFonts w:ascii="Tahoma" w:hAnsi="Tahoma" w:cs="Tahoma"/>
          <w:noProof/>
          <w:sz w:val="20"/>
          <w:szCs w:val="20"/>
        </w:rPr>
        <w:t xml:space="preserve"> r.</w:t>
      </w:r>
    </w:p>
    <w:p w:rsidR="0047228C" w:rsidRPr="00BA5E38" w:rsidRDefault="0047228C" w:rsidP="0047228C">
      <w:pPr>
        <w:pStyle w:val="Nagwek"/>
        <w:tabs>
          <w:tab w:val="clear" w:pos="4536"/>
          <w:tab w:val="clear" w:pos="9072"/>
        </w:tabs>
        <w:spacing w:line="360" w:lineRule="auto"/>
        <w:rPr>
          <w:rFonts w:ascii="Tahoma" w:hAnsi="Tahoma" w:cs="Tahoma"/>
          <w:noProof/>
          <w:sz w:val="20"/>
          <w:szCs w:val="20"/>
        </w:rPr>
      </w:pPr>
    </w:p>
    <w:p w:rsidR="0047228C" w:rsidRPr="00BA5E38" w:rsidRDefault="0047228C" w:rsidP="009454BD">
      <w:pPr>
        <w:pStyle w:val="Nagwek"/>
        <w:tabs>
          <w:tab w:val="clear" w:pos="4536"/>
          <w:tab w:val="clear" w:pos="9072"/>
        </w:tabs>
        <w:spacing w:line="360" w:lineRule="auto"/>
        <w:rPr>
          <w:rFonts w:ascii="Tahoma" w:hAnsi="Tahoma" w:cs="Tahoma"/>
          <w:b/>
          <w:noProof/>
          <w:sz w:val="20"/>
          <w:szCs w:val="20"/>
        </w:rPr>
      </w:pPr>
      <w:r w:rsidRPr="00BA5E38">
        <w:rPr>
          <w:rFonts w:ascii="Tahoma" w:hAnsi="Tahoma" w:cs="Tahoma"/>
          <w:b/>
          <w:noProof/>
          <w:sz w:val="20"/>
          <w:szCs w:val="20"/>
        </w:rPr>
        <w:t xml:space="preserve">Dotyczy:  </w:t>
      </w:r>
      <w:r w:rsidR="00536031" w:rsidRPr="00BA5E38">
        <w:rPr>
          <w:rFonts w:ascii="Tahoma" w:hAnsi="Tahoma" w:cs="Tahoma"/>
          <w:b/>
          <w:noProof/>
          <w:sz w:val="20"/>
          <w:szCs w:val="20"/>
        </w:rPr>
        <w:t xml:space="preserve">Zapytanie nr </w:t>
      </w:r>
      <w:r w:rsidR="00BA5E38" w:rsidRPr="00BA5E38">
        <w:rPr>
          <w:rFonts w:ascii="Tahoma" w:hAnsi="Tahoma" w:cs="Tahoma"/>
          <w:b/>
          <w:noProof/>
          <w:sz w:val="20"/>
          <w:szCs w:val="20"/>
        </w:rPr>
        <w:t>3</w:t>
      </w:r>
      <w:r w:rsidR="00536031" w:rsidRPr="00BA5E38">
        <w:rPr>
          <w:rFonts w:ascii="Tahoma" w:hAnsi="Tahoma" w:cs="Tahoma"/>
          <w:b/>
          <w:noProof/>
          <w:sz w:val="20"/>
          <w:szCs w:val="20"/>
        </w:rPr>
        <w:t>:</w:t>
      </w:r>
    </w:p>
    <w:p w:rsidR="0028718C" w:rsidRPr="00BA5E38" w:rsidRDefault="0047228C" w:rsidP="000A4F32">
      <w:pPr>
        <w:tabs>
          <w:tab w:val="right" w:pos="2145"/>
          <w:tab w:val="left" w:pos="2175"/>
          <w:tab w:val="left" w:pos="3555"/>
          <w:tab w:val="left" w:pos="3660"/>
        </w:tabs>
        <w:jc w:val="both"/>
        <w:rPr>
          <w:rFonts w:ascii="Tahoma" w:hAnsi="Tahoma" w:cs="Tahoma"/>
          <w:sz w:val="20"/>
          <w:szCs w:val="20"/>
        </w:rPr>
      </w:pPr>
      <w:r w:rsidRPr="00BA5E38">
        <w:rPr>
          <w:rFonts w:ascii="Tahoma" w:hAnsi="Tahoma" w:cs="Tahoma"/>
          <w:sz w:val="20"/>
          <w:szCs w:val="20"/>
        </w:rPr>
        <w:tab/>
        <w:t xml:space="preserve">W związku ze złożonymi zapytaniami dotyczącymi </w:t>
      </w:r>
      <w:r w:rsidR="00E402CF" w:rsidRPr="00BA5E38">
        <w:rPr>
          <w:rFonts w:ascii="Tahoma" w:hAnsi="Tahoma" w:cs="Tahoma"/>
          <w:sz w:val="20"/>
          <w:szCs w:val="20"/>
        </w:rPr>
        <w:t>SIWZ</w:t>
      </w:r>
      <w:r w:rsidRPr="00BA5E38">
        <w:rPr>
          <w:rFonts w:ascii="Tahoma" w:hAnsi="Tahoma" w:cs="Tahoma"/>
          <w:sz w:val="20"/>
          <w:szCs w:val="20"/>
        </w:rPr>
        <w:t xml:space="preserve"> odnośnie postępowania o udzielenie zamówienia publicznego prowadzonego w trybie przetargu nieograniczonego </w:t>
      </w:r>
      <w:r w:rsidRPr="00BA5E38">
        <w:rPr>
          <w:rFonts w:ascii="Tahoma" w:hAnsi="Tahoma" w:cs="Tahoma"/>
          <w:b/>
          <w:sz w:val="20"/>
          <w:szCs w:val="20"/>
        </w:rPr>
        <w:t xml:space="preserve">na </w:t>
      </w:r>
      <w:r w:rsidR="00F52968" w:rsidRPr="00BA5E38">
        <w:rPr>
          <w:rFonts w:ascii="Tahoma" w:hAnsi="Tahoma" w:cs="Tahoma"/>
          <w:b/>
          <w:sz w:val="20"/>
          <w:szCs w:val="20"/>
        </w:rPr>
        <w:t xml:space="preserve">wykonywanie przeglądów </w:t>
      </w:r>
      <w:r w:rsidR="00323F6B" w:rsidRPr="00BA5E38">
        <w:rPr>
          <w:rFonts w:ascii="Tahoma" w:hAnsi="Tahoma" w:cs="Tahoma"/>
          <w:b/>
          <w:sz w:val="20"/>
          <w:szCs w:val="20"/>
        </w:rPr>
        <w:t xml:space="preserve">i napraw </w:t>
      </w:r>
      <w:r w:rsidR="00F52968" w:rsidRPr="00BA5E38">
        <w:rPr>
          <w:rFonts w:ascii="Tahoma" w:hAnsi="Tahoma" w:cs="Tahoma"/>
          <w:b/>
          <w:sz w:val="20"/>
          <w:szCs w:val="20"/>
        </w:rPr>
        <w:t>aparatury medycznej i urządzeń technicznych</w:t>
      </w:r>
      <w:r w:rsidR="00323F6B" w:rsidRPr="00BA5E38">
        <w:rPr>
          <w:rFonts w:ascii="Tahoma" w:hAnsi="Tahoma" w:cs="Tahoma"/>
          <w:b/>
          <w:sz w:val="20"/>
          <w:szCs w:val="20"/>
        </w:rPr>
        <w:t xml:space="preserve"> </w:t>
      </w:r>
      <w:r w:rsidRPr="00BA5E38">
        <w:rPr>
          <w:rFonts w:ascii="Tahoma" w:hAnsi="Tahoma" w:cs="Tahoma"/>
          <w:sz w:val="20"/>
          <w:szCs w:val="20"/>
        </w:rPr>
        <w:t>Szpital Specjalistyczny im. Jędrzeja Śniadeckiego w Nowym Sączu jako Zamawiający informuje, że:</w:t>
      </w:r>
    </w:p>
    <w:p w:rsidR="00CE0964" w:rsidRPr="00BA5E38" w:rsidRDefault="00CE0964" w:rsidP="000A4F32">
      <w:pPr>
        <w:tabs>
          <w:tab w:val="right" w:pos="2145"/>
          <w:tab w:val="left" w:pos="2175"/>
          <w:tab w:val="left" w:pos="3555"/>
          <w:tab w:val="left" w:pos="3660"/>
        </w:tabs>
        <w:jc w:val="both"/>
        <w:rPr>
          <w:rFonts w:ascii="Tahoma" w:hAnsi="Tahoma" w:cs="Tahoma"/>
          <w:sz w:val="20"/>
          <w:szCs w:val="20"/>
        </w:rPr>
      </w:pPr>
    </w:p>
    <w:p w:rsidR="00CE0964" w:rsidRPr="00BA5E38" w:rsidRDefault="00CE0964" w:rsidP="000A4F32">
      <w:pPr>
        <w:tabs>
          <w:tab w:val="right" w:pos="2145"/>
          <w:tab w:val="left" w:pos="2175"/>
          <w:tab w:val="left" w:pos="3555"/>
          <w:tab w:val="left" w:pos="3660"/>
        </w:tabs>
        <w:jc w:val="both"/>
        <w:rPr>
          <w:rFonts w:ascii="Tahoma" w:hAnsi="Tahoma" w:cs="Tahoma"/>
          <w:sz w:val="20"/>
          <w:szCs w:val="20"/>
        </w:rPr>
      </w:pPr>
    </w:p>
    <w:p w:rsidR="00BA5E38" w:rsidRPr="00BA5E38" w:rsidRDefault="00BA5E38" w:rsidP="00BA5E38">
      <w:pPr>
        <w:spacing w:line="276" w:lineRule="auto"/>
        <w:jc w:val="both"/>
        <w:rPr>
          <w:rFonts w:ascii="Tahoma" w:hAnsi="Tahoma" w:cs="Tahoma"/>
          <w:b/>
          <w:color w:val="000000"/>
          <w:sz w:val="20"/>
          <w:szCs w:val="20"/>
        </w:rPr>
      </w:pPr>
      <w:r w:rsidRPr="00BA5E38">
        <w:rPr>
          <w:rFonts w:ascii="Tahoma" w:hAnsi="Tahoma" w:cs="Tahoma"/>
          <w:b/>
          <w:color w:val="000000"/>
          <w:sz w:val="20"/>
          <w:szCs w:val="20"/>
        </w:rPr>
        <w:t>Pytanie 1, dotyczy zapisów SIWZ</w:t>
      </w:r>
    </w:p>
    <w:p w:rsidR="00BA5E38" w:rsidRPr="00BA5E38" w:rsidRDefault="00BA5E38" w:rsidP="00BA5E38">
      <w:pPr>
        <w:spacing w:line="276" w:lineRule="auto"/>
        <w:jc w:val="both"/>
        <w:rPr>
          <w:rFonts w:ascii="Tahoma" w:hAnsi="Tahoma" w:cs="Tahoma"/>
          <w:color w:val="000000"/>
          <w:sz w:val="20"/>
          <w:szCs w:val="20"/>
        </w:rPr>
      </w:pPr>
      <w:r w:rsidRPr="00BA5E38">
        <w:rPr>
          <w:rFonts w:ascii="Tahoma" w:hAnsi="Tahoma" w:cs="Tahoma"/>
          <w:color w:val="000000"/>
          <w:sz w:val="20"/>
          <w:szCs w:val="20"/>
        </w:rPr>
        <w:t xml:space="preserve">Czy z ostrożności, w celu zapewnienia bezpieczeństwa pacjenta oraz jakości usług medycznych zgodnie z ustawą o wyrobach medycznych (ustawa z dnia 20 maja 2010 r. o wyrobach medycznych (Dz.U.2017.211 </w:t>
      </w:r>
      <w:proofErr w:type="spellStart"/>
      <w:r w:rsidRPr="00BA5E38">
        <w:rPr>
          <w:rFonts w:ascii="Tahoma" w:hAnsi="Tahoma" w:cs="Tahoma"/>
          <w:color w:val="000000"/>
          <w:sz w:val="20"/>
          <w:szCs w:val="20"/>
        </w:rPr>
        <w:t>t.j</w:t>
      </w:r>
      <w:proofErr w:type="spellEnd"/>
      <w:r w:rsidRPr="00BA5E38">
        <w:rPr>
          <w:rFonts w:ascii="Tahoma" w:hAnsi="Tahoma" w:cs="Tahoma"/>
          <w:color w:val="000000"/>
          <w:sz w:val="20"/>
          <w:szCs w:val="20"/>
        </w:rPr>
        <w:t>. z dnia 2017.02.03) Zamawiający będzie wymagał odpowiednich kwalifikacji technicznych dostawcy serwisu w zakresie aparatury będącej przedmiotem przetargu, potwierdzonych aktualnymi certyfikatami odbytych przez inżynierów szkoleń organizowanych przez producenta?</w:t>
      </w:r>
    </w:p>
    <w:p w:rsidR="00BA5E38" w:rsidRDefault="00BA5E38" w:rsidP="00BA5E38">
      <w:pPr>
        <w:spacing w:line="276" w:lineRule="auto"/>
        <w:jc w:val="both"/>
        <w:rPr>
          <w:rFonts w:ascii="Tahoma" w:hAnsi="Tahoma" w:cs="Tahoma"/>
          <w:color w:val="000000"/>
          <w:sz w:val="20"/>
          <w:szCs w:val="20"/>
        </w:rPr>
      </w:pPr>
      <w:r w:rsidRPr="00BA5E38">
        <w:rPr>
          <w:rFonts w:ascii="Tahoma" w:hAnsi="Tahoma" w:cs="Tahoma"/>
          <w:color w:val="000000"/>
          <w:sz w:val="20"/>
          <w:szCs w:val="20"/>
        </w:rPr>
        <w:t xml:space="preserve">Jednocześnie wskazujemy iż kwestia osób dedykowanych do realizacji zamówienia istotnego z punktu widzenia bezpieczeństwa i zdrowia publicznego zamówienia jest kwestią kluczową, dlatego też wnosimy o rozważenie zmodyfikowania warunków udziału w postępowaniu w rozumieniu art. 22 ust. 1 </w:t>
      </w:r>
      <w:proofErr w:type="spellStart"/>
      <w:r w:rsidRPr="00BA5E38">
        <w:rPr>
          <w:rFonts w:ascii="Tahoma" w:hAnsi="Tahoma" w:cs="Tahoma"/>
          <w:color w:val="000000"/>
          <w:sz w:val="20"/>
          <w:szCs w:val="20"/>
        </w:rPr>
        <w:t>pkt</w:t>
      </w:r>
      <w:proofErr w:type="spellEnd"/>
      <w:r w:rsidRPr="00BA5E38">
        <w:rPr>
          <w:rFonts w:ascii="Tahoma" w:hAnsi="Tahoma" w:cs="Tahoma"/>
          <w:color w:val="000000"/>
          <w:sz w:val="20"/>
          <w:szCs w:val="20"/>
        </w:rPr>
        <w:t xml:space="preserve"> 2 </w:t>
      </w:r>
      <w:proofErr w:type="spellStart"/>
      <w:r w:rsidRPr="00BA5E38">
        <w:rPr>
          <w:rFonts w:ascii="Tahoma" w:hAnsi="Tahoma" w:cs="Tahoma"/>
          <w:color w:val="000000"/>
          <w:sz w:val="20"/>
          <w:szCs w:val="20"/>
        </w:rPr>
        <w:t>uPzp</w:t>
      </w:r>
      <w:proofErr w:type="spellEnd"/>
      <w:r w:rsidRPr="00BA5E38">
        <w:rPr>
          <w:rFonts w:ascii="Tahoma" w:hAnsi="Tahoma" w:cs="Tahoma"/>
          <w:color w:val="000000"/>
          <w:sz w:val="20"/>
          <w:szCs w:val="20"/>
        </w:rPr>
        <w:t xml:space="preserve"> poprzez nałożenie na wykonawców obowiązku posiadania certyfikatów odbytych przez inżynierów szkoleń organizowanych przez producenta.</w:t>
      </w:r>
    </w:p>
    <w:p w:rsidR="00BA5E38" w:rsidRPr="00BA5E38" w:rsidRDefault="00BA5E38" w:rsidP="00BA5E38">
      <w:pPr>
        <w:spacing w:line="276" w:lineRule="auto"/>
        <w:jc w:val="both"/>
        <w:rPr>
          <w:rFonts w:ascii="Tahoma" w:hAnsi="Tahoma" w:cs="Tahoma"/>
          <w:b/>
          <w:color w:val="000000"/>
          <w:sz w:val="20"/>
          <w:szCs w:val="20"/>
        </w:rPr>
      </w:pPr>
      <w:r>
        <w:rPr>
          <w:rFonts w:ascii="Tahoma" w:hAnsi="Tahoma" w:cs="Tahoma"/>
          <w:b/>
          <w:color w:val="000000"/>
          <w:sz w:val="20"/>
          <w:szCs w:val="20"/>
        </w:rPr>
        <w:t>Odpowiedz</w:t>
      </w:r>
      <w:r w:rsidRPr="00BA5E38">
        <w:rPr>
          <w:rFonts w:ascii="Tahoma" w:hAnsi="Tahoma" w:cs="Tahoma"/>
          <w:b/>
          <w:color w:val="000000"/>
          <w:sz w:val="20"/>
          <w:szCs w:val="20"/>
        </w:rPr>
        <w:t>: Zgodnie z SIWZ – warunki przystąpienia.</w:t>
      </w:r>
    </w:p>
    <w:p w:rsidR="00BA5E38" w:rsidRDefault="00BA5E38" w:rsidP="00BA5E38">
      <w:pPr>
        <w:spacing w:line="276" w:lineRule="auto"/>
        <w:jc w:val="both"/>
        <w:rPr>
          <w:rFonts w:ascii="Tahoma" w:hAnsi="Tahoma" w:cs="Tahoma"/>
          <w:b/>
          <w:color w:val="000000"/>
          <w:sz w:val="20"/>
          <w:szCs w:val="20"/>
        </w:rPr>
      </w:pPr>
    </w:p>
    <w:p w:rsidR="00BA5E38" w:rsidRPr="00BA5E38" w:rsidRDefault="00BA5E38" w:rsidP="00BA5E38">
      <w:pPr>
        <w:spacing w:line="276" w:lineRule="auto"/>
        <w:jc w:val="both"/>
        <w:rPr>
          <w:rFonts w:ascii="Tahoma" w:hAnsi="Tahoma" w:cs="Tahoma"/>
          <w:b/>
          <w:color w:val="000000"/>
          <w:sz w:val="20"/>
          <w:szCs w:val="20"/>
        </w:rPr>
      </w:pPr>
      <w:r w:rsidRPr="00BA5E38">
        <w:rPr>
          <w:rFonts w:ascii="Tahoma" w:hAnsi="Tahoma" w:cs="Tahoma"/>
          <w:b/>
          <w:color w:val="000000"/>
          <w:sz w:val="20"/>
          <w:szCs w:val="20"/>
        </w:rPr>
        <w:t>Pytanie 2, dotyczy zapisów SIWZ</w:t>
      </w:r>
    </w:p>
    <w:p w:rsidR="00BA5E38" w:rsidRPr="00BA5E38" w:rsidRDefault="00BA5E38" w:rsidP="00BA5E38">
      <w:pPr>
        <w:spacing w:line="276" w:lineRule="auto"/>
        <w:jc w:val="both"/>
        <w:rPr>
          <w:rFonts w:ascii="Tahoma" w:hAnsi="Tahoma" w:cs="Tahoma"/>
          <w:b/>
          <w:color w:val="000000"/>
          <w:sz w:val="20"/>
          <w:szCs w:val="20"/>
        </w:rPr>
      </w:pPr>
      <w:r w:rsidRPr="00BA5E38">
        <w:rPr>
          <w:rFonts w:ascii="Tahoma" w:hAnsi="Tahoma" w:cs="Tahoma"/>
          <w:b/>
          <w:color w:val="000000"/>
          <w:sz w:val="20"/>
          <w:szCs w:val="20"/>
        </w:rPr>
        <w:t xml:space="preserve">Czy Zamawiający dla zapewnienia maksymalnego bezpieczeństwa pracy personelu medycznego i pacjentów  oraz zgodności zapisów z instrukcji obsługi urządzenia będzie wymagał od wszystkich Wykonawców do  przeprowadzenia  przeglądów i napraw użycia tylko oryginalnych i nowych części zamiennych?  </w:t>
      </w:r>
    </w:p>
    <w:p w:rsidR="00BA5E38" w:rsidRPr="00BA5E38" w:rsidRDefault="00BA5E38" w:rsidP="00BA5E38">
      <w:pPr>
        <w:spacing w:line="276" w:lineRule="auto"/>
        <w:jc w:val="both"/>
        <w:rPr>
          <w:rFonts w:ascii="Tahoma" w:hAnsi="Tahoma" w:cs="Tahoma"/>
          <w:color w:val="000000"/>
          <w:sz w:val="20"/>
          <w:szCs w:val="20"/>
        </w:rPr>
      </w:pPr>
      <w:r w:rsidRPr="00BA5E38">
        <w:rPr>
          <w:rFonts w:ascii="Tahoma" w:hAnsi="Tahoma" w:cs="Tahoma"/>
          <w:color w:val="000000"/>
          <w:sz w:val="20"/>
          <w:szCs w:val="20"/>
        </w:rPr>
        <w:t xml:space="preserve">Niniejsze zapytanie ma na celu przeciwdziałanie szkodliwym dla Zamawiającego praktykom, polegającym na stosowaniu w ramach przeglądów i napraw urządzeń zamiennych używanych lub regenerowanych. Na rynku urządzeń medycznych nie jest tajemnicą, że używane urządzenia są skupowane przez niektórych uczestników rynku, a następnie regenerowane celem ich powtórnego wykorzystania. Stosowanie takich rozwiązań w urządzeniach, w których kwestią kluczową jest precyzja (np. dawkowania środków) może nieść dla Zamawiającego istotne ryzyko w zakresie możliwości jego nieprawidłowego działania ze szkodą dla pacjentów, ale również z istotnym ryzykiem utraty możliwości udzielania świadczeń medycznych. </w:t>
      </w:r>
    </w:p>
    <w:p w:rsidR="00BA5E38" w:rsidRPr="00BA5E38" w:rsidRDefault="00BA5E38" w:rsidP="00BA5E38">
      <w:pPr>
        <w:spacing w:line="276" w:lineRule="auto"/>
        <w:jc w:val="both"/>
        <w:rPr>
          <w:rFonts w:ascii="Tahoma" w:hAnsi="Tahoma" w:cs="Tahoma"/>
          <w:color w:val="000000"/>
          <w:sz w:val="20"/>
          <w:szCs w:val="20"/>
        </w:rPr>
      </w:pPr>
      <w:r w:rsidRPr="00BA5E38">
        <w:rPr>
          <w:rFonts w:ascii="Tahoma" w:hAnsi="Tahoma" w:cs="Tahoma"/>
          <w:color w:val="000000"/>
          <w:sz w:val="20"/>
          <w:szCs w:val="20"/>
        </w:rPr>
        <w:t xml:space="preserve">Pragniemy podkreślić, że zgodnie z art. 1 Dyrektywy Rady 93/42/EWG z dnia 14 czerwca </w:t>
      </w:r>
    </w:p>
    <w:p w:rsidR="00BA5E38" w:rsidRPr="00BA5E38" w:rsidRDefault="00BA5E38" w:rsidP="00BA5E38">
      <w:pPr>
        <w:spacing w:line="276" w:lineRule="auto"/>
        <w:jc w:val="both"/>
        <w:rPr>
          <w:rFonts w:ascii="Tahoma" w:hAnsi="Tahoma" w:cs="Tahoma"/>
          <w:color w:val="000000"/>
          <w:sz w:val="20"/>
          <w:szCs w:val="20"/>
        </w:rPr>
      </w:pPr>
      <w:r w:rsidRPr="00BA5E38">
        <w:rPr>
          <w:rFonts w:ascii="Tahoma" w:hAnsi="Tahoma" w:cs="Tahoma"/>
          <w:color w:val="000000"/>
          <w:sz w:val="20"/>
          <w:szCs w:val="20"/>
        </w:rPr>
        <w:t xml:space="preserve">1993 r. dotyczącej wyrobów medycznych (Dziennik Urzędowy L 169 , 12/07/1993 P. 0001 – 0043) </w:t>
      </w:r>
      <w:r w:rsidRPr="00BA5E38">
        <w:rPr>
          <w:rFonts w:ascii="Tahoma" w:hAnsi="Tahoma" w:cs="Tahoma"/>
          <w:b/>
          <w:color w:val="000000"/>
          <w:sz w:val="20"/>
          <w:szCs w:val="20"/>
        </w:rPr>
        <w:t>(„Dyrektywa MDD”)</w:t>
      </w:r>
      <w:r w:rsidRPr="00BA5E38">
        <w:rPr>
          <w:rFonts w:ascii="Tahoma" w:hAnsi="Tahoma" w:cs="Tahoma"/>
          <w:color w:val="000000"/>
          <w:sz w:val="20"/>
          <w:szCs w:val="20"/>
        </w:rPr>
        <w:t xml:space="preserve"> wyposażenie, rozumiane jako artykuł, który o ile nie jest wyrobem, jest specjalnie przewidziany przez wytwórcę do stosowania razem z wyrobem, aby umożliwić wykorzystywanie wyrobu zgodnie z zamierzonym przez wytwórcę użyciem; jest traktowane jak wyroby medyczne na swoich własnych prawach. W rozumieniu więc tejże dyrektywy zarówno wyroby medyczne jak i wyposażenie są razem określane jako wyroby. Dyrektywa MDD w art. 12 stanowi następnie, że przypadkach, gdy system lub zestaw narzędzi medycznych zawiera wyroby nie noszące oznakowania CE lub, gdy wybrane połączenie wyrobów nie jest zgodne z ich pierwotnym zamierzonym użyciem, taki system lub zestaw narzędzi medycznych jest traktowany jako wyrób na swoich własnych prawach i jako taki podlega odrębnej procedurze oceny zgodności.</w:t>
      </w:r>
    </w:p>
    <w:p w:rsidR="00BA5E38" w:rsidRPr="00BA5E38" w:rsidRDefault="00BA5E38" w:rsidP="00BA5E38">
      <w:pPr>
        <w:spacing w:line="276" w:lineRule="auto"/>
        <w:jc w:val="both"/>
        <w:rPr>
          <w:rFonts w:ascii="Tahoma" w:hAnsi="Tahoma" w:cs="Tahoma"/>
          <w:color w:val="000000"/>
          <w:sz w:val="20"/>
          <w:szCs w:val="20"/>
        </w:rPr>
      </w:pPr>
      <w:r w:rsidRPr="00BA5E38">
        <w:rPr>
          <w:rFonts w:ascii="Tahoma" w:hAnsi="Tahoma" w:cs="Tahoma"/>
          <w:color w:val="000000"/>
          <w:sz w:val="20"/>
          <w:szCs w:val="20"/>
        </w:rPr>
        <w:lastRenderedPageBreak/>
        <w:t xml:space="preserve">Powyższe może oznaczać, że wprowadzenie istotnych modyfikacji wyrobu medycznego może wiązać się z dolegliwymi konsekwencjami dla Zamawiającego. </w:t>
      </w:r>
    </w:p>
    <w:p w:rsidR="00BA5E38" w:rsidRPr="00BA5E38" w:rsidRDefault="00BA5E38" w:rsidP="00BA5E38">
      <w:pPr>
        <w:spacing w:line="276" w:lineRule="auto"/>
        <w:jc w:val="both"/>
        <w:rPr>
          <w:rFonts w:ascii="Tahoma" w:hAnsi="Tahoma" w:cs="Tahoma"/>
          <w:color w:val="000000"/>
          <w:sz w:val="20"/>
          <w:szCs w:val="20"/>
        </w:rPr>
      </w:pPr>
      <w:r w:rsidRPr="00BA5E38">
        <w:rPr>
          <w:rFonts w:ascii="Tahoma" w:hAnsi="Tahoma" w:cs="Tahoma"/>
          <w:color w:val="000000"/>
          <w:sz w:val="20"/>
          <w:szCs w:val="20"/>
        </w:rPr>
        <w:t>Z tego względu rekomendujemy wprowadzenie w treści umowy zapisu gwarantującego Zamawiającemu dostarczenie przez wykonawcę nowych części zamiennych w następującym brzmieniu:</w:t>
      </w:r>
    </w:p>
    <w:p w:rsidR="00BA5E38" w:rsidRDefault="00BA5E38" w:rsidP="00BA5E38">
      <w:pPr>
        <w:spacing w:line="276" w:lineRule="auto"/>
        <w:jc w:val="both"/>
        <w:rPr>
          <w:rFonts w:ascii="Tahoma" w:hAnsi="Tahoma" w:cs="Tahoma"/>
          <w:color w:val="000000"/>
          <w:sz w:val="20"/>
          <w:szCs w:val="20"/>
        </w:rPr>
      </w:pPr>
      <w:r w:rsidRPr="00BA5E38">
        <w:rPr>
          <w:rFonts w:ascii="Tahoma" w:hAnsi="Tahoma" w:cs="Tahoma"/>
          <w:b/>
          <w:color w:val="000000"/>
          <w:sz w:val="20"/>
          <w:szCs w:val="20"/>
        </w:rPr>
        <w:t>Wszystkie zainstalowane w trakcie wykonywania umowy elementy wyposażenia, części i podzespoły muszą być częściami nowymi (tj. części nie naprawiane lub nie regenerowane),</w:t>
      </w:r>
      <w:r w:rsidRPr="00BA5E38">
        <w:rPr>
          <w:rFonts w:ascii="Tahoma" w:hAnsi="Tahoma" w:cs="Tahoma"/>
          <w:color w:val="000000"/>
          <w:sz w:val="20"/>
          <w:szCs w:val="20"/>
        </w:rPr>
        <w:t xml:space="preserve"> oryginalnymi lub dopuszczonymi przez producenta zamiennikami, które nie powodują utraty statusu wyrobu medycznego oznaczonego znakiem CE.” </w:t>
      </w:r>
    </w:p>
    <w:p w:rsidR="00BA5E38" w:rsidRDefault="00BA5E38" w:rsidP="00BA5E38">
      <w:pPr>
        <w:spacing w:line="276" w:lineRule="auto"/>
        <w:jc w:val="both"/>
        <w:rPr>
          <w:rFonts w:ascii="Tahoma" w:hAnsi="Tahoma" w:cs="Tahoma"/>
          <w:b/>
          <w:bCs/>
          <w:i/>
          <w:sz w:val="20"/>
          <w:szCs w:val="20"/>
        </w:rPr>
      </w:pPr>
      <w:r w:rsidRPr="00BA5E38">
        <w:rPr>
          <w:rFonts w:ascii="Tahoma" w:hAnsi="Tahoma" w:cs="Tahoma"/>
          <w:b/>
          <w:color w:val="000000"/>
          <w:sz w:val="20"/>
          <w:szCs w:val="20"/>
        </w:rPr>
        <w:t xml:space="preserve">Odpowiedz: Zgodnie z SIWZ- projekt umowy </w:t>
      </w:r>
      <w:r w:rsidRPr="00BA5E38">
        <w:rPr>
          <w:rFonts w:ascii="Tahoma" w:hAnsi="Tahoma" w:cs="Tahoma"/>
          <w:b/>
          <w:bCs/>
          <w:sz w:val="20"/>
          <w:szCs w:val="20"/>
        </w:rPr>
        <w:t>§7</w:t>
      </w:r>
    </w:p>
    <w:p w:rsidR="00BA5E38" w:rsidRPr="00BA5E38" w:rsidRDefault="00BA5E38" w:rsidP="00BA5E38">
      <w:pPr>
        <w:spacing w:line="276" w:lineRule="auto"/>
        <w:jc w:val="both"/>
        <w:rPr>
          <w:rFonts w:ascii="Tahoma" w:hAnsi="Tahoma" w:cs="Tahoma"/>
          <w:b/>
          <w:color w:val="000000"/>
          <w:sz w:val="20"/>
          <w:szCs w:val="20"/>
        </w:rPr>
      </w:pPr>
    </w:p>
    <w:p w:rsidR="00BA5E38" w:rsidRPr="00BA5E38" w:rsidRDefault="00BA5E38" w:rsidP="00BA5E38">
      <w:pPr>
        <w:rPr>
          <w:rFonts w:ascii="Tahoma" w:hAnsi="Tahoma" w:cs="Tahoma"/>
          <w:b/>
          <w:sz w:val="20"/>
          <w:szCs w:val="20"/>
        </w:rPr>
      </w:pPr>
      <w:r w:rsidRPr="00BA5E38">
        <w:rPr>
          <w:rFonts w:ascii="Tahoma" w:hAnsi="Tahoma" w:cs="Tahoma"/>
          <w:b/>
          <w:sz w:val="20"/>
          <w:szCs w:val="20"/>
        </w:rPr>
        <w:t>Pytanie 3, dotyczy Wzoru umowy</w:t>
      </w:r>
    </w:p>
    <w:p w:rsidR="00BA5E38" w:rsidRPr="00BA5E38" w:rsidRDefault="00BA5E38" w:rsidP="00BA5E38">
      <w:pPr>
        <w:rPr>
          <w:rFonts w:ascii="Tahoma" w:hAnsi="Tahoma" w:cs="Tahoma"/>
          <w:sz w:val="20"/>
          <w:szCs w:val="20"/>
        </w:rPr>
      </w:pPr>
      <w:r w:rsidRPr="00BA5E38">
        <w:rPr>
          <w:rFonts w:ascii="Tahoma" w:hAnsi="Tahoma" w:cs="Tahoma"/>
          <w:sz w:val="20"/>
          <w:szCs w:val="20"/>
        </w:rPr>
        <w:t>Czy Zamawiający wyrazi zgodę na płatność w 12 równych, miesięcznych ratach płatnych „z dołu” lub kwartalnie (co 3 miesiące)? Po zakończeniu każdego miesiąca lub kwartału Wykonawca zobowiąże się do przestawienia protokołu/raportu serwisowego z wykonanych prac.</w:t>
      </w:r>
    </w:p>
    <w:p w:rsidR="00BA5E38" w:rsidRDefault="00BA5E38" w:rsidP="00BA5E38">
      <w:pPr>
        <w:rPr>
          <w:rFonts w:ascii="Tahoma" w:hAnsi="Tahoma" w:cs="Tahoma"/>
          <w:sz w:val="20"/>
          <w:szCs w:val="20"/>
        </w:rPr>
      </w:pPr>
      <w:r w:rsidRPr="00BA5E38">
        <w:rPr>
          <w:rFonts w:ascii="Tahoma" w:hAnsi="Tahoma" w:cs="Tahoma"/>
          <w:sz w:val="20"/>
          <w:szCs w:val="20"/>
        </w:rPr>
        <w:t xml:space="preserve">Takie rozwiązanie pozwala Zamawiającemu na zaplanowanie stałych, co miesięcznych lub kwartalnych wydatków dla Zamawiającego, co stanowi korzyść w kontekście kwestii biznesowo </w:t>
      </w:r>
      <w:r>
        <w:rPr>
          <w:rFonts w:ascii="Tahoma" w:hAnsi="Tahoma" w:cs="Tahoma"/>
          <w:sz w:val="20"/>
          <w:szCs w:val="20"/>
        </w:rPr>
        <w:t>–</w:t>
      </w:r>
      <w:r w:rsidRPr="00BA5E38">
        <w:rPr>
          <w:rFonts w:ascii="Tahoma" w:hAnsi="Tahoma" w:cs="Tahoma"/>
          <w:sz w:val="20"/>
          <w:szCs w:val="20"/>
        </w:rPr>
        <w:t xml:space="preserve"> księgowych</w:t>
      </w:r>
    </w:p>
    <w:p w:rsidR="00BA5E38" w:rsidRPr="00BA5E38" w:rsidRDefault="00BA5E38" w:rsidP="00BA5E38">
      <w:pPr>
        <w:rPr>
          <w:rFonts w:ascii="Tahoma" w:hAnsi="Tahoma" w:cs="Tahoma"/>
          <w:b/>
          <w:sz w:val="20"/>
          <w:szCs w:val="20"/>
        </w:rPr>
      </w:pPr>
      <w:r w:rsidRPr="00BA5E38">
        <w:rPr>
          <w:rFonts w:ascii="Tahoma" w:hAnsi="Tahoma" w:cs="Tahoma"/>
          <w:b/>
          <w:sz w:val="20"/>
          <w:szCs w:val="20"/>
        </w:rPr>
        <w:t>Odpowiedz: Zgodnie z SIWZ.</w:t>
      </w:r>
    </w:p>
    <w:p w:rsidR="00BA5E38" w:rsidRDefault="00BA5E38" w:rsidP="00BA5E38">
      <w:pPr>
        <w:spacing w:line="276" w:lineRule="auto"/>
        <w:jc w:val="both"/>
        <w:rPr>
          <w:rFonts w:ascii="Tahoma" w:hAnsi="Tahoma" w:cs="Tahoma"/>
          <w:b/>
          <w:color w:val="000000"/>
          <w:sz w:val="20"/>
          <w:szCs w:val="20"/>
        </w:rPr>
      </w:pPr>
    </w:p>
    <w:p w:rsidR="00BA5E38" w:rsidRPr="00BA5E38" w:rsidRDefault="00BA5E38" w:rsidP="00BA5E38">
      <w:pPr>
        <w:spacing w:line="276" w:lineRule="auto"/>
        <w:jc w:val="both"/>
        <w:rPr>
          <w:rFonts w:ascii="Tahoma" w:hAnsi="Tahoma" w:cs="Tahoma"/>
          <w:b/>
          <w:color w:val="000000"/>
          <w:sz w:val="20"/>
          <w:szCs w:val="20"/>
        </w:rPr>
      </w:pPr>
      <w:r w:rsidRPr="00BA5E38">
        <w:rPr>
          <w:rFonts w:ascii="Tahoma" w:hAnsi="Tahoma" w:cs="Tahoma"/>
          <w:b/>
          <w:color w:val="000000"/>
          <w:sz w:val="20"/>
          <w:szCs w:val="20"/>
        </w:rPr>
        <w:t>Pytanie 4, dotyczy Zadania 2</w:t>
      </w:r>
    </w:p>
    <w:p w:rsidR="00BA5E38" w:rsidRPr="00BA5E38" w:rsidRDefault="00BA5E38" w:rsidP="00BA5E38">
      <w:pPr>
        <w:spacing w:line="276" w:lineRule="auto"/>
        <w:jc w:val="both"/>
        <w:rPr>
          <w:rFonts w:ascii="Tahoma" w:hAnsi="Tahoma" w:cs="Tahoma"/>
          <w:color w:val="000000" w:themeColor="text1"/>
          <w:sz w:val="20"/>
          <w:szCs w:val="20"/>
        </w:rPr>
      </w:pPr>
      <w:r w:rsidRPr="00BA5E38">
        <w:rPr>
          <w:rFonts w:ascii="Tahoma" w:hAnsi="Tahoma" w:cs="Tahoma"/>
          <w:color w:val="000000" w:themeColor="text1"/>
          <w:sz w:val="20"/>
          <w:szCs w:val="20"/>
        </w:rPr>
        <w:t xml:space="preserve">Prosimy Zamawiającego o potwierdzenie, iż działając  zgodnie z art. 90 ustawy z dnia 20 maja 2010 r. o wyrobach medycznych (Dz. U. z 2010 r. Nr 107, poz. 679) Zamawiający będzie </w:t>
      </w:r>
      <w:r w:rsidRPr="00BA5E38">
        <w:rPr>
          <w:rFonts w:ascii="Tahoma" w:hAnsi="Tahoma" w:cs="Tahoma"/>
          <w:b/>
          <w:bCs/>
          <w:color w:val="000000" w:themeColor="text1"/>
          <w:sz w:val="20"/>
          <w:szCs w:val="20"/>
          <w:u w:val="single"/>
        </w:rPr>
        <w:t>wymagać i egzekwować od Wykonawców</w:t>
      </w:r>
      <w:r w:rsidRPr="00BA5E38">
        <w:rPr>
          <w:rFonts w:ascii="Tahoma" w:hAnsi="Tahoma" w:cs="Tahoma"/>
          <w:color w:val="000000" w:themeColor="text1"/>
          <w:sz w:val="20"/>
          <w:szCs w:val="20"/>
        </w:rPr>
        <w:t xml:space="preserve"> (w postaci zewnętrznych kontroli doraźnych przez producenta sprzętu) wykonania przeglądu </w:t>
      </w:r>
      <w:r w:rsidRPr="00BA5E38">
        <w:rPr>
          <w:rFonts w:ascii="Tahoma" w:hAnsi="Tahoma" w:cs="Tahoma"/>
          <w:b/>
          <w:bCs/>
          <w:color w:val="000000" w:themeColor="text1"/>
          <w:sz w:val="20"/>
          <w:szCs w:val="20"/>
        </w:rPr>
        <w:t xml:space="preserve">aparatów do znieczulania </w:t>
      </w:r>
      <w:r w:rsidRPr="00BA5E38">
        <w:rPr>
          <w:rFonts w:ascii="Tahoma" w:hAnsi="Tahoma" w:cs="Tahoma"/>
          <w:color w:val="000000" w:themeColor="text1"/>
          <w:sz w:val="20"/>
          <w:szCs w:val="20"/>
        </w:rPr>
        <w:t xml:space="preserve"> zgodnie z wymogiem oraz procedurą wyznaczoną przez wytwórcę urządzenia wraz z wymianą wszystkich części wskazanych przez wytwórcę jako koniecznych do wymiany właściwych dla danego roku przeglądowego, licznego od daty instalacji, zgodnie z poniższą tabelą? </w:t>
      </w:r>
    </w:p>
    <w:p w:rsidR="00BA5E38" w:rsidRPr="00BA5E38" w:rsidRDefault="00BA5E38" w:rsidP="00BA5E38">
      <w:pPr>
        <w:jc w:val="both"/>
        <w:rPr>
          <w:rFonts w:ascii="Tahoma" w:hAnsi="Tahoma" w:cs="Tahoma"/>
          <w:color w:val="000000" w:themeColor="text1"/>
          <w:sz w:val="20"/>
          <w:szCs w:val="20"/>
        </w:rPr>
      </w:pPr>
    </w:p>
    <w:tbl>
      <w:tblPr>
        <w:tblStyle w:val="TableNormal1"/>
        <w:tblpPr w:leftFromText="141" w:rightFromText="141" w:vertAnchor="text"/>
        <w:tblW w:w="8753" w:type="dxa"/>
        <w:tblInd w:w="0" w:type="dxa"/>
        <w:tblCellMar>
          <w:left w:w="0" w:type="dxa"/>
          <w:right w:w="0" w:type="dxa"/>
        </w:tblCellMar>
        <w:tblLook w:val="04A0"/>
      </w:tblPr>
      <w:tblGrid>
        <w:gridCol w:w="5138"/>
        <w:gridCol w:w="1888"/>
        <w:gridCol w:w="1727"/>
      </w:tblGrid>
      <w:tr w:rsidR="00BA5E38" w:rsidRPr="00BA5E38" w:rsidTr="00D45A97">
        <w:trPr>
          <w:trHeight w:val="334"/>
        </w:trPr>
        <w:tc>
          <w:tcPr>
            <w:tcW w:w="5138" w:type="dxa"/>
            <w:tcBorders>
              <w:top w:val="single" w:sz="8" w:space="0" w:color="auto"/>
              <w:left w:val="single" w:sz="8" w:space="0" w:color="auto"/>
              <w:bottom w:val="nil"/>
              <w:right w:val="single" w:sz="8" w:space="0" w:color="auto"/>
            </w:tcBorders>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b/>
                <w:bCs/>
                <w:color w:val="000000" w:themeColor="text1"/>
                <w:sz w:val="20"/>
                <w:szCs w:val="20"/>
              </w:rPr>
            </w:pPr>
            <w:r w:rsidRPr="00BA5E38">
              <w:rPr>
                <w:rFonts w:ascii="Tahoma" w:hAnsi="Tahoma" w:cs="Tahoma"/>
                <w:b/>
                <w:bCs/>
                <w:color w:val="000000" w:themeColor="text1"/>
                <w:sz w:val="20"/>
                <w:szCs w:val="20"/>
              </w:rPr>
              <w:t>Opis części</w:t>
            </w:r>
          </w:p>
        </w:tc>
        <w:tc>
          <w:tcPr>
            <w:tcW w:w="18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b/>
                <w:bCs/>
                <w:color w:val="000000" w:themeColor="text1"/>
                <w:sz w:val="20"/>
                <w:szCs w:val="20"/>
              </w:rPr>
            </w:pPr>
            <w:r w:rsidRPr="00BA5E38">
              <w:rPr>
                <w:rFonts w:ascii="Tahoma" w:hAnsi="Tahoma" w:cs="Tahoma"/>
                <w:b/>
                <w:bCs/>
                <w:color w:val="000000" w:themeColor="text1"/>
                <w:sz w:val="20"/>
                <w:szCs w:val="20"/>
              </w:rPr>
              <w:t>co 12 miesięcy liczone od daty instalacji</w:t>
            </w:r>
          </w:p>
        </w:tc>
        <w:tc>
          <w:tcPr>
            <w:tcW w:w="17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b/>
                <w:bCs/>
                <w:color w:val="000000" w:themeColor="text1"/>
                <w:sz w:val="20"/>
                <w:szCs w:val="20"/>
              </w:rPr>
            </w:pPr>
            <w:r w:rsidRPr="00BA5E38">
              <w:rPr>
                <w:rFonts w:ascii="Tahoma" w:hAnsi="Tahoma" w:cs="Tahoma"/>
                <w:b/>
                <w:bCs/>
                <w:color w:val="000000" w:themeColor="text1"/>
                <w:sz w:val="20"/>
                <w:szCs w:val="20"/>
              </w:rPr>
              <w:t>co 24 miesiące liczone od daty instalacji</w:t>
            </w:r>
          </w:p>
        </w:tc>
      </w:tr>
      <w:tr w:rsidR="00BA5E38" w:rsidRPr="00BA5E38" w:rsidTr="00D45A97">
        <w:trPr>
          <w:trHeight w:val="267"/>
        </w:trPr>
        <w:tc>
          <w:tcPr>
            <w:tcW w:w="5138"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color w:val="000000" w:themeColor="text1"/>
                <w:sz w:val="20"/>
                <w:szCs w:val="20"/>
              </w:rPr>
            </w:pPr>
            <w:r w:rsidRPr="00BA5E38">
              <w:rPr>
                <w:rFonts w:ascii="Tahoma" w:hAnsi="Tahoma" w:cs="Tahoma"/>
                <w:color w:val="000000" w:themeColor="text1"/>
                <w:sz w:val="20"/>
                <w:szCs w:val="20"/>
              </w:rPr>
              <w:t>Uszczelki gniazd parowników komplet</w:t>
            </w:r>
          </w:p>
        </w:tc>
        <w:tc>
          <w:tcPr>
            <w:tcW w:w="1888" w:type="dxa"/>
            <w:tcBorders>
              <w:top w:val="nil"/>
              <w:left w:val="nil"/>
              <w:bottom w:val="nil"/>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b/>
                <w:bCs/>
                <w:i/>
                <w:iCs/>
                <w:color w:val="000000" w:themeColor="text1"/>
                <w:sz w:val="20"/>
                <w:szCs w:val="20"/>
              </w:rPr>
            </w:pPr>
            <w:r w:rsidRPr="00BA5E38">
              <w:rPr>
                <w:rFonts w:ascii="Tahoma" w:hAnsi="Tahoma" w:cs="Tahoma"/>
                <w:b/>
                <w:bCs/>
                <w:i/>
                <w:iCs/>
                <w:color w:val="000000" w:themeColor="text1"/>
                <w:sz w:val="20"/>
                <w:szCs w:val="20"/>
              </w:rPr>
              <w:t>ü</w:t>
            </w:r>
          </w:p>
        </w:tc>
        <w:tc>
          <w:tcPr>
            <w:tcW w:w="1727" w:type="dxa"/>
            <w:tcBorders>
              <w:top w:val="nil"/>
              <w:left w:val="nil"/>
              <w:bottom w:val="nil"/>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b/>
                <w:bCs/>
                <w:i/>
                <w:iCs/>
                <w:color w:val="000000" w:themeColor="text1"/>
                <w:sz w:val="20"/>
                <w:szCs w:val="20"/>
              </w:rPr>
            </w:pPr>
            <w:r w:rsidRPr="00BA5E38">
              <w:rPr>
                <w:rFonts w:ascii="Tahoma" w:hAnsi="Tahoma" w:cs="Tahoma"/>
                <w:b/>
                <w:bCs/>
                <w:i/>
                <w:iCs/>
                <w:color w:val="000000" w:themeColor="text1"/>
                <w:sz w:val="20"/>
                <w:szCs w:val="20"/>
              </w:rPr>
              <w:t>ü</w:t>
            </w:r>
          </w:p>
        </w:tc>
      </w:tr>
      <w:tr w:rsidR="00BA5E38" w:rsidRPr="00BA5E38" w:rsidTr="00D45A97">
        <w:trPr>
          <w:trHeight w:val="267"/>
        </w:trPr>
        <w:tc>
          <w:tcPr>
            <w:tcW w:w="513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color w:val="000000" w:themeColor="text1"/>
                <w:sz w:val="20"/>
                <w:szCs w:val="20"/>
              </w:rPr>
            </w:pPr>
            <w:r w:rsidRPr="00BA5E38">
              <w:rPr>
                <w:rFonts w:ascii="Tahoma" w:hAnsi="Tahoma" w:cs="Tahoma"/>
                <w:color w:val="000000" w:themeColor="text1"/>
                <w:sz w:val="20"/>
                <w:szCs w:val="20"/>
              </w:rPr>
              <w:t>Zawór grzybkowy wentylatora</w:t>
            </w:r>
          </w:p>
        </w:tc>
        <w:tc>
          <w:tcPr>
            <w:tcW w:w="188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b/>
                <w:bCs/>
                <w:i/>
                <w:iCs/>
                <w:color w:val="000000" w:themeColor="text1"/>
                <w:sz w:val="20"/>
                <w:szCs w:val="20"/>
              </w:rPr>
            </w:pPr>
            <w:r w:rsidRPr="00BA5E38">
              <w:rPr>
                <w:rFonts w:ascii="Tahoma" w:hAnsi="Tahoma" w:cs="Tahoma"/>
                <w:b/>
                <w:bCs/>
                <w:i/>
                <w:iCs/>
                <w:color w:val="000000" w:themeColor="text1"/>
                <w:sz w:val="20"/>
                <w:szCs w:val="20"/>
              </w:rPr>
              <w:t> </w:t>
            </w:r>
          </w:p>
        </w:tc>
        <w:tc>
          <w:tcPr>
            <w:tcW w:w="17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b/>
                <w:bCs/>
                <w:i/>
                <w:iCs/>
                <w:color w:val="000000" w:themeColor="text1"/>
                <w:sz w:val="20"/>
                <w:szCs w:val="20"/>
              </w:rPr>
            </w:pPr>
            <w:r w:rsidRPr="00BA5E38">
              <w:rPr>
                <w:rFonts w:ascii="Tahoma" w:hAnsi="Tahoma" w:cs="Tahoma"/>
                <w:b/>
                <w:bCs/>
                <w:i/>
                <w:iCs/>
                <w:color w:val="000000" w:themeColor="text1"/>
                <w:sz w:val="20"/>
                <w:szCs w:val="20"/>
              </w:rPr>
              <w:t>ü</w:t>
            </w:r>
          </w:p>
        </w:tc>
      </w:tr>
      <w:tr w:rsidR="00BA5E38" w:rsidRPr="00BA5E38" w:rsidTr="00D45A97">
        <w:trPr>
          <w:trHeight w:val="267"/>
        </w:trPr>
        <w:tc>
          <w:tcPr>
            <w:tcW w:w="51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color w:val="000000" w:themeColor="text1"/>
                <w:sz w:val="20"/>
                <w:szCs w:val="20"/>
              </w:rPr>
            </w:pPr>
            <w:r w:rsidRPr="00BA5E38">
              <w:rPr>
                <w:rFonts w:ascii="Tahoma" w:hAnsi="Tahoma" w:cs="Tahoma"/>
                <w:color w:val="000000" w:themeColor="text1"/>
                <w:sz w:val="20"/>
                <w:szCs w:val="20"/>
              </w:rPr>
              <w:t>Uszczelka zaworu oddechu spontanicznego</w:t>
            </w:r>
          </w:p>
        </w:tc>
        <w:tc>
          <w:tcPr>
            <w:tcW w:w="18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b/>
                <w:bCs/>
                <w:i/>
                <w:iCs/>
                <w:color w:val="000000" w:themeColor="text1"/>
                <w:sz w:val="20"/>
                <w:szCs w:val="20"/>
              </w:rPr>
            </w:pPr>
            <w:r w:rsidRPr="00BA5E38">
              <w:rPr>
                <w:rFonts w:ascii="Tahoma" w:hAnsi="Tahoma" w:cs="Tahoma"/>
                <w:b/>
                <w:bCs/>
                <w:i/>
                <w:iCs/>
                <w:color w:val="000000" w:themeColor="text1"/>
                <w:sz w:val="20"/>
                <w:szCs w:val="20"/>
              </w:rPr>
              <w:t> </w:t>
            </w:r>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b/>
                <w:bCs/>
                <w:i/>
                <w:iCs/>
                <w:color w:val="000000" w:themeColor="text1"/>
                <w:sz w:val="20"/>
                <w:szCs w:val="20"/>
              </w:rPr>
            </w:pPr>
            <w:r w:rsidRPr="00BA5E38">
              <w:rPr>
                <w:rFonts w:ascii="Tahoma" w:hAnsi="Tahoma" w:cs="Tahoma"/>
                <w:b/>
                <w:bCs/>
                <w:i/>
                <w:iCs/>
                <w:color w:val="000000" w:themeColor="text1"/>
                <w:sz w:val="20"/>
                <w:szCs w:val="20"/>
              </w:rPr>
              <w:t>ü</w:t>
            </w:r>
          </w:p>
        </w:tc>
      </w:tr>
      <w:tr w:rsidR="00BA5E38" w:rsidRPr="00BA5E38" w:rsidTr="00D45A97">
        <w:trPr>
          <w:trHeight w:val="267"/>
        </w:trPr>
        <w:tc>
          <w:tcPr>
            <w:tcW w:w="51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color w:val="000000" w:themeColor="text1"/>
                <w:sz w:val="20"/>
                <w:szCs w:val="20"/>
              </w:rPr>
            </w:pPr>
            <w:r w:rsidRPr="00BA5E38">
              <w:rPr>
                <w:rFonts w:ascii="Tahoma" w:hAnsi="Tahoma" w:cs="Tahoma"/>
                <w:color w:val="000000" w:themeColor="text1"/>
                <w:sz w:val="20"/>
                <w:szCs w:val="20"/>
              </w:rPr>
              <w:t>Akumulator aparatu do znieczulania</w:t>
            </w:r>
          </w:p>
        </w:tc>
        <w:tc>
          <w:tcPr>
            <w:tcW w:w="18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b/>
                <w:bCs/>
                <w:i/>
                <w:iCs/>
                <w:color w:val="000000" w:themeColor="text1"/>
                <w:sz w:val="20"/>
                <w:szCs w:val="20"/>
              </w:rPr>
            </w:pPr>
            <w:r w:rsidRPr="00BA5E38">
              <w:rPr>
                <w:rFonts w:ascii="Tahoma" w:hAnsi="Tahoma" w:cs="Tahoma"/>
                <w:b/>
                <w:bCs/>
                <w:i/>
                <w:iCs/>
                <w:color w:val="000000" w:themeColor="text1"/>
                <w:sz w:val="20"/>
                <w:szCs w:val="20"/>
              </w:rPr>
              <w:t> </w:t>
            </w:r>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both"/>
              <w:rPr>
                <w:rFonts w:ascii="Tahoma" w:eastAsiaTheme="minorHAnsi" w:hAnsi="Tahoma" w:cs="Tahoma"/>
                <w:b/>
                <w:bCs/>
                <w:i/>
                <w:iCs/>
                <w:color w:val="000000" w:themeColor="text1"/>
                <w:sz w:val="20"/>
                <w:szCs w:val="20"/>
              </w:rPr>
            </w:pPr>
            <w:r w:rsidRPr="00BA5E38">
              <w:rPr>
                <w:rFonts w:ascii="Tahoma" w:hAnsi="Tahoma" w:cs="Tahoma"/>
                <w:b/>
                <w:bCs/>
                <w:i/>
                <w:iCs/>
                <w:color w:val="000000" w:themeColor="text1"/>
                <w:sz w:val="20"/>
                <w:szCs w:val="20"/>
              </w:rPr>
              <w:t>ü</w:t>
            </w:r>
          </w:p>
        </w:tc>
      </w:tr>
    </w:tbl>
    <w:p w:rsidR="00BA5E38" w:rsidRPr="00BA5E38" w:rsidRDefault="00BA5E38" w:rsidP="00BA5E38">
      <w:pPr>
        <w:jc w:val="both"/>
        <w:rPr>
          <w:rFonts w:ascii="Tahoma" w:hAnsi="Tahoma" w:cs="Tahoma"/>
          <w:b/>
          <w:color w:val="000000" w:themeColor="text1"/>
          <w:sz w:val="20"/>
          <w:szCs w:val="20"/>
        </w:rPr>
      </w:pPr>
    </w:p>
    <w:p w:rsidR="00BA5E38" w:rsidRPr="00BA5E38" w:rsidRDefault="00BA5E38" w:rsidP="00BA5E38">
      <w:pPr>
        <w:jc w:val="both"/>
        <w:rPr>
          <w:rFonts w:ascii="Tahoma" w:hAnsi="Tahoma" w:cs="Tahoma"/>
          <w:b/>
          <w:color w:val="000000" w:themeColor="text1"/>
          <w:sz w:val="20"/>
          <w:szCs w:val="20"/>
        </w:rPr>
      </w:pPr>
      <w:r>
        <w:rPr>
          <w:rFonts w:ascii="Tahoma" w:hAnsi="Tahoma" w:cs="Tahoma"/>
          <w:b/>
          <w:color w:val="000000" w:themeColor="text1"/>
          <w:sz w:val="20"/>
          <w:szCs w:val="20"/>
        </w:rPr>
        <w:t>Odpowiedz: Tak.</w:t>
      </w:r>
    </w:p>
    <w:p w:rsidR="00BA5E38" w:rsidRPr="00BA5E38" w:rsidRDefault="00BA5E38" w:rsidP="00BA5E38">
      <w:pPr>
        <w:jc w:val="both"/>
        <w:rPr>
          <w:rFonts w:ascii="Tahoma" w:hAnsi="Tahoma" w:cs="Tahoma"/>
          <w:b/>
          <w:color w:val="000000" w:themeColor="text1"/>
          <w:sz w:val="20"/>
          <w:szCs w:val="20"/>
        </w:rPr>
      </w:pPr>
    </w:p>
    <w:p w:rsidR="00BA5E38" w:rsidRPr="00BA5E38" w:rsidRDefault="00BA5E38" w:rsidP="00BA5E38">
      <w:pPr>
        <w:jc w:val="both"/>
        <w:rPr>
          <w:rFonts w:ascii="Tahoma" w:hAnsi="Tahoma" w:cs="Tahoma"/>
          <w:b/>
          <w:color w:val="000000" w:themeColor="text1"/>
          <w:sz w:val="20"/>
          <w:szCs w:val="20"/>
        </w:rPr>
      </w:pPr>
    </w:p>
    <w:p w:rsidR="00BA5E38" w:rsidRPr="00BA5E38" w:rsidRDefault="00BA5E38" w:rsidP="00BA5E38">
      <w:pPr>
        <w:jc w:val="both"/>
        <w:rPr>
          <w:rFonts w:ascii="Tahoma" w:hAnsi="Tahoma" w:cs="Tahoma"/>
          <w:b/>
          <w:color w:val="000000" w:themeColor="text1"/>
          <w:sz w:val="20"/>
          <w:szCs w:val="20"/>
        </w:rPr>
      </w:pPr>
      <w:r w:rsidRPr="00BA5E38">
        <w:rPr>
          <w:rFonts w:ascii="Tahoma" w:hAnsi="Tahoma" w:cs="Tahoma"/>
          <w:b/>
          <w:color w:val="000000" w:themeColor="text1"/>
          <w:sz w:val="20"/>
          <w:szCs w:val="20"/>
        </w:rPr>
        <w:t>Pytanie 5, dotyczy Zadania 2</w:t>
      </w:r>
    </w:p>
    <w:p w:rsidR="00BA5E38" w:rsidRDefault="00BA5E38" w:rsidP="00BA5E38">
      <w:pPr>
        <w:autoSpaceDE w:val="0"/>
        <w:autoSpaceDN w:val="0"/>
        <w:adjustRightInd w:val="0"/>
        <w:rPr>
          <w:rFonts w:ascii="Tahoma" w:hAnsi="Tahoma" w:cs="Tahoma"/>
          <w:color w:val="000000"/>
          <w:sz w:val="20"/>
          <w:szCs w:val="20"/>
        </w:rPr>
      </w:pPr>
      <w:r w:rsidRPr="00BA5E38">
        <w:rPr>
          <w:rFonts w:ascii="Tahoma" w:hAnsi="Tahoma" w:cs="Tahoma"/>
          <w:color w:val="000000"/>
          <w:sz w:val="20"/>
          <w:szCs w:val="20"/>
        </w:rPr>
        <w:t xml:space="preserve">Prosimy Zamawiającego o informacje czy aparaty do znieczulania posiadają monitory produkcji GE/ </w:t>
      </w:r>
      <w:proofErr w:type="spellStart"/>
      <w:r w:rsidRPr="00BA5E38">
        <w:rPr>
          <w:rFonts w:ascii="Tahoma" w:hAnsi="Tahoma" w:cs="Tahoma"/>
          <w:color w:val="000000"/>
          <w:sz w:val="20"/>
          <w:szCs w:val="20"/>
        </w:rPr>
        <w:t>Datex</w:t>
      </w:r>
      <w:proofErr w:type="spellEnd"/>
      <w:r w:rsidRPr="00BA5E38">
        <w:rPr>
          <w:rFonts w:ascii="Tahoma" w:hAnsi="Tahoma" w:cs="Tahoma"/>
          <w:color w:val="000000"/>
          <w:sz w:val="20"/>
          <w:szCs w:val="20"/>
        </w:rPr>
        <w:t xml:space="preserve"> </w:t>
      </w:r>
      <w:proofErr w:type="spellStart"/>
      <w:r w:rsidRPr="00BA5E38">
        <w:rPr>
          <w:rFonts w:ascii="Tahoma" w:hAnsi="Tahoma" w:cs="Tahoma"/>
          <w:color w:val="000000"/>
          <w:sz w:val="20"/>
          <w:szCs w:val="20"/>
        </w:rPr>
        <w:t>Ohmeda</w:t>
      </w:r>
      <w:proofErr w:type="spellEnd"/>
      <w:r w:rsidRPr="00BA5E38">
        <w:rPr>
          <w:rFonts w:ascii="Tahoma" w:hAnsi="Tahoma" w:cs="Tahoma"/>
          <w:color w:val="000000"/>
          <w:sz w:val="20"/>
          <w:szCs w:val="20"/>
        </w:rPr>
        <w:t>, które należy uwzględnić w wycenie, jeżeli tak prosimy o podanie typu i producenta monitora.</w:t>
      </w:r>
    </w:p>
    <w:p w:rsidR="00BA5E38" w:rsidRDefault="00BA5E38" w:rsidP="00BA5E38">
      <w:pPr>
        <w:autoSpaceDE w:val="0"/>
        <w:autoSpaceDN w:val="0"/>
        <w:adjustRightInd w:val="0"/>
        <w:rPr>
          <w:rFonts w:ascii="Tahoma" w:hAnsi="Tahoma" w:cs="Tahoma"/>
          <w:b/>
          <w:color w:val="000000"/>
          <w:sz w:val="20"/>
          <w:szCs w:val="20"/>
        </w:rPr>
      </w:pPr>
      <w:r w:rsidRPr="00955010">
        <w:rPr>
          <w:rFonts w:ascii="Tahoma" w:hAnsi="Tahoma" w:cs="Tahoma"/>
          <w:b/>
          <w:color w:val="000000"/>
          <w:sz w:val="20"/>
          <w:szCs w:val="20"/>
        </w:rPr>
        <w:t>Odp.</w:t>
      </w:r>
      <w:r>
        <w:rPr>
          <w:rFonts w:ascii="Tahoma" w:hAnsi="Tahoma" w:cs="Tahoma"/>
          <w:b/>
          <w:color w:val="000000"/>
          <w:sz w:val="20"/>
          <w:szCs w:val="20"/>
        </w:rPr>
        <w:t xml:space="preserve"> Tak.</w:t>
      </w:r>
    </w:p>
    <w:p w:rsidR="00BA5E38" w:rsidRPr="00AB37D9" w:rsidRDefault="00BA5E38" w:rsidP="00BA5E38">
      <w:pPr>
        <w:autoSpaceDE w:val="0"/>
        <w:autoSpaceDN w:val="0"/>
        <w:adjustRightInd w:val="0"/>
        <w:rPr>
          <w:rFonts w:ascii="Tahoma" w:hAnsi="Tahoma" w:cs="Tahoma"/>
          <w:b/>
          <w:color w:val="000000"/>
          <w:sz w:val="20"/>
          <w:szCs w:val="20"/>
          <w:lang w:val="en-US"/>
        </w:rPr>
      </w:pPr>
      <w:proofErr w:type="spellStart"/>
      <w:r w:rsidRPr="00AB37D9">
        <w:rPr>
          <w:rFonts w:ascii="Tahoma" w:hAnsi="Tahoma" w:cs="Tahoma"/>
          <w:b/>
          <w:color w:val="000000"/>
          <w:sz w:val="20"/>
          <w:szCs w:val="20"/>
          <w:lang w:val="en-US"/>
        </w:rPr>
        <w:t>Typ</w:t>
      </w:r>
      <w:proofErr w:type="spellEnd"/>
      <w:r w:rsidRPr="00AB37D9">
        <w:rPr>
          <w:rFonts w:ascii="Tahoma" w:hAnsi="Tahoma" w:cs="Tahoma"/>
          <w:b/>
          <w:color w:val="000000"/>
          <w:sz w:val="20"/>
          <w:szCs w:val="20"/>
          <w:lang w:val="en-US"/>
        </w:rPr>
        <w:t xml:space="preserve"> CAM </w:t>
      </w:r>
      <w:r>
        <w:rPr>
          <w:rFonts w:ascii="Tahoma" w:hAnsi="Tahoma" w:cs="Tahoma"/>
          <w:b/>
          <w:color w:val="000000"/>
          <w:sz w:val="20"/>
          <w:szCs w:val="20"/>
          <w:lang w:val="en-US"/>
        </w:rPr>
        <w:t xml:space="preserve">- </w:t>
      </w:r>
      <w:proofErr w:type="spellStart"/>
      <w:r w:rsidRPr="00AB37D9">
        <w:rPr>
          <w:rFonts w:ascii="Tahoma" w:hAnsi="Tahoma" w:cs="Tahoma"/>
          <w:b/>
          <w:color w:val="000000"/>
          <w:sz w:val="20"/>
          <w:szCs w:val="20"/>
          <w:lang w:val="en-US"/>
        </w:rPr>
        <w:t>Producent</w:t>
      </w:r>
      <w:proofErr w:type="spellEnd"/>
      <w:r w:rsidRPr="00AB37D9">
        <w:rPr>
          <w:rFonts w:ascii="Tahoma" w:hAnsi="Tahoma" w:cs="Tahoma"/>
          <w:b/>
          <w:color w:val="000000"/>
          <w:sz w:val="20"/>
          <w:szCs w:val="20"/>
          <w:lang w:val="en-US"/>
        </w:rPr>
        <w:t xml:space="preserve"> GE </w:t>
      </w:r>
      <w:proofErr w:type="spellStart"/>
      <w:r w:rsidRPr="00AB37D9">
        <w:rPr>
          <w:rFonts w:ascii="Tahoma" w:hAnsi="Tahoma" w:cs="Tahoma"/>
          <w:b/>
          <w:color w:val="000000"/>
          <w:sz w:val="20"/>
          <w:szCs w:val="20"/>
          <w:lang w:val="en-US"/>
        </w:rPr>
        <w:t>Detex-Ohmeda</w:t>
      </w:r>
      <w:proofErr w:type="spellEnd"/>
    </w:p>
    <w:p w:rsidR="00BA5E38" w:rsidRDefault="00BA5E38" w:rsidP="00BA5E38">
      <w:pPr>
        <w:autoSpaceDE w:val="0"/>
        <w:autoSpaceDN w:val="0"/>
        <w:adjustRightInd w:val="0"/>
        <w:rPr>
          <w:rFonts w:ascii="Tahoma" w:hAnsi="Tahoma" w:cs="Tahoma"/>
          <w:b/>
          <w:color w:val="000000"/>
          <w:sz w:val="20"/>
          <w:szCs w:val="20"/>
          <w:lang w:val="en-US"/>
        </w:rPr>
      </w:pPr>
      <w:proofErr w:type="spellStart"/>
      <w:r>
        <w:rPr>
          <w:rFonts w:ascii="Tahoma" w:hAnsi="Tahoma" w:cs="Tahoma"/>
          <w:b/>
          <w:color w:val="000000"/>
          <w:sz w:val="20"/>
          <w:szCs w:val="20"/>
          <w:lang w:val="en-US"/>
        </w:rPr>
        <w:t>Typ</w:t>
      </w:r>
      <w:proofErr w:type="spellEnd"/>
      <w:r>
        <w:rPr>
          <w:rFonts w:ascii="Tahoma" w:hAnsi="Tahoma" w:cs="Tahoma"/>
          <w:b/>
          <w:color w:val="000000"/>
          <w:sz w:val="20"/>
          <w:szCs w:val="20"/>
          <w:lang w:val="en-US"/>
        </w:rPr>
        <w:t xml:space="preserve"> F-CM1- </w:t>
      </w:r>
      <w:proofErr w:type="spellStart"/>
      <w:r w:rsidRPr="00AB37D9">
        <w:rPr>
          <w:rFonts w:ascii="Tahoma" w:hAnsi="Tahoma" w:cs="Tahoma"/>
          <w:b/>
          <w:color w:val="000000"/>
          <w:sz w:val="20"/>
          <w:szCs w:val="20"/>
          <w:lang w:val="en-US"/>
        </w:rPr>
        <w:t>Producent</w:t>
      </w:r>
      <w:proofErr w:type="spellEnd"/>
      <w:r w:rsidRPr="00AB37D9">
        <w:rPr>
          <w:rFonts w:ascii="Tahoma" w:hAnsi="Tahoma" w:cs="Tahoma"/>
          <w:b/>
          <w:color w:val="000000"/>
          <w:sz w:val="20"/>
          <w:szCs w:val="20"/>
          <w:lang w:val="en-US"/>
        </w:rPr>
        <w:t xml:space="preserve"> GE </w:t>
      </w:r>
      <w:proofErr w:type="spellStart"/>
      <w:r w:rsidRPr="00AB37D9">
        <w:rPr>
          <w:rFonts w:ascii="Tahoma" w:hAnsi="Tahoma" w:cs="Tahoma"/>
          <w:b/>
          <w:color w:val="000000"/>
          <w:sz w:val="20"/>
          <w:szCs w:val="20"/>
          <w:lang w:val="en-US"/>
        </w:rPr>
        <w:t>Detex-Ohmeda</w:t>
      </w:r>
      <w:proofErr w:type="spellEnd"/>
    </w:p>
    <w:p w:rsidR="00BA5E38" w:rsidRDefault="00BA5E38" w:rsidP="00BA5E38">
      <w:pPr>
        <w:autoSpaceDE w:val="0"/>
        <w:autoSpaceDN w:val="0"/>
        <w:adjustRightInd w:val="0"/>
        <w:rPr>
          <w:rFonts w:ascii="Tahoma" w:hAnsi="Tahoma" w:cs="Tahoma"/>
          <w:b/>
          <w:color w:val="000000"/>
          <w:sz w:val="20"/>
          <w:szCs w:val="20"/>
          <w:lang w:val="en-US"/>
        </w:rPr>
      </w:pPr>
      <w:proofErr w:type="spellStart"/>
      <w:r>
        <w:rPr>
          <w:rFonts w:ascii="Tahoma" w:hAnsi="Tahoma" w:cs="Tahoma"/>
          <w:b/>
          <w:color w:val="000000"/>
          <w:sz w:val="20"/>
          <w:szCs w:val="20"/>
          <w:lang w:val="en-US"/>
        </w:rPr>
        <w:t>Typ</w:t>
      </w:r>
      <w:proofErr w:type="spellEnd"/>
      <w:r>
        <w:rPr>
          <w:rFonts w:ascii="Tahoma" w:hAnsi="Tahoma" w:cs="Tahoma"/>
          <w:b/>
          <w:color w:val="000000"/>
          <w:sz w:val="20"/>
          <w:szCs w:val="20"/>
          <w:lang w:val="en-US"/>
        </w:rPr>
        <w:t xml:space="preserve"> AM-FCV-8- </w:t>
      </w:r>
      <w:proofErr w:type="spellStart"/>
      <w:r w:rsidRPr="00AB37D9">
        <w:rPr>
          <w:rFonts w:ascii="Tahoma" w:hAnsi="Tahoma" w:cs="Tahoma"/>
          <w:b/>
          <w:color w:val="000000"/>
          <w:sz w:val="20"/>
          <w:szCs w:val="20"/>
          <w:lang w:val="en-US"/>
        </w:rPr>
        <w:t>Producent</w:t>
      </w:r>
      <w:proofErr w:type="spellEnd"/>
      <w:r w:rsidRPr="00AB37D9">
        <w:rPr>
          <w:rFonts w:ascii="Tahoma" w:hAnsi="Tahoma" w:cs="Tahoma"/>
          <w:b/>
          <w:color w:val="000000"/>
          <w:sz w:val="20"/>
          <w:szCs w:val="20"/>
          <w:lang w:val="en-US"/>
        </w:rPr>
        <w:t xml:space="preserve"> GE </w:t>
      </w:r>
      <w:proofErr w:type="spellStart"/>
      <w:r w:rsidRPr="00AB37D9">
        <w:rPr>
          <w:rFonts w:ascii="Tahoma" w:hAnsi="Tahoma" w:cs="Tahoma"/>
          <w:b/>
          <w:color w:val="000000"/>
          <w:sz w:val="20"/>
          <w:szCs w:val="20"/>
          <w:lang w:val="en-US"/>
        </w:rPr>
        <w:t>Detex-Ohmeda</w:t>
      </w:r>
      <w:proofErr w:type="spellEnd"/>
    </w:p>
    <w:p w:rsidR="00BA5E38" w:rsidRPr="00AB37D9" w:rsidRDefault="00BA5E38" w:rsidP="00BA5E38">
      <w:pPr>
        <w:autoSpaceDE w:val="0"/>
        <w:autoSpaceDN w:val="0"/>
        <w:adjustRightInd w:val="0"/>
        <w:rPr>
          <w:rFonts w:ascii="Tahoma" w:hAnsi="Tahoma" w:cs="Tahoma"/>
          <w:b/>
          <w:color w:val="000000"/>
          <w:sz w:val="20"/>
          <w:szCs w:val="20"/>
          <w:lang w:val="en-US"/>
        </w:rPr>
      </w:pPr>
      <w:proofErr w:type="spellStart"/>
      <w:r>
        <w:rPr>
          <w:rFonts w:ascii="Tahoma" w:hAnsi="Tahoma" w:cs="Tahoma"/>
          <w:b/>
          <w:color w:val="000000"/>
          <w:sz w:val="20"/>
          <w:szCs w:val="20"/>
          <w:lang w:val="en-US"/>
        </w:rPr>
        <w:t>Typ</w:t>
      </w:r>
      <w:proofErr w:type="spellEnd"/>
      <w:r>
        <w:rPr>
          <w:rFonts w:ascii="Tahoma" w:hAnsi="Tahoma" w:cs="Tahoma"/>
          <w:b/>
          <w:color w:val="000000"/>
          <w:sz w:val="20"/>
          <w:szCs w:val="20"/>
          <w:lang w:val="en-US"/>
        </w:rPr>
        <w:t xml:space="preserve"> CCCM- </w:t>
      </w:r>
      <w:proofErr w:type="spellStart"/>
      <w:r w:rsidRPr="00AB37D9">
        <w:rPr>
          <w:rFonts w:ascii="Tahoma" w:hAnsi="Tahoma" w:cs="Tahoma"/>
          <w:b/>
          <w:color w:val="000000"/>
          <w:sz w:val="20"/>
          <w:szCs w:val="20"/>
          <w:lang w:val="en-US"/>
        </w:rPr>
        <w:t>Producent</w:t>
      </w:r>
      <w:proofErr w:type="spellEnd"/>
      <w:r w:rsidRPr="00AB37D9">
        <w:rPr>
          <w:rFonts w:ascii="Tahoma" w:hAnsi="Tahoma" w:cs="Tahoma"/>
          <w:b/>
          <w:color w:val="000000"/>
          <w:sz w:val="20"/>
          <w:szCs w:val="20"/>
          <w:lang w:val="en-US"/>
        </w:rPr>
        <w:t xml:space="preserve"> GE </w:t>
      </w:r>
      <w:proofErr w:type="spellStart"/>
      <w:r w:rsidRPr="00AB37D9">
        <w:rPr>
          <w:rFonts w:ascii="Tahoma" w:hAnsi="Tahoma" w:cs="Tahoma"/>
          <w:b/>
          <w:color w:val="000000"/>
          <w:sz w:val="20"/>
          <w:szCs w:val="20"/>
          <w:lang w:val="en-US"/>
        </w:rPr>
        <w:t>Detex-Ohmeda</w:t>
      </w:r>
      <w:proofErr w:type="spellEnd"/>
      <w:r>
        <w:rPr>
          <w:rFonts w:ascii="Tahoma" w:hAnsi="Tahoma" w:cs="Tahoma"/>
          <w:b/>
          <w:color w:val="000000"/>
          <w:sz w:val="20"/>
          <w:szCs w:val="20"/>
          <w:lang w:val="en-US"/>
        </w:rPr>
        <w:t xml:space="preserve">   </w:t>
      </w:r>
    </w:p>
    <w:p w:rsidR="00BA5E38" w:rsidRPr="00AB37D9" w:rsidRDefault="00BA5E38" w:rsidP="00BA5E38">
      <w:pPr>
        <w:autoSpaceDE w:val="0"/>
        <w:autoSpaceDN w:val="0"/>
        <w:adjustRightInd w:val="0"/>
        <w:rPr>
          <w:rFonts w:ascii="Tahoma" w:hAnsi="Tahoma" w:cs="Tahoma"/>
          <w:b/>
          <w:color w:val="000000"/>
          <w:sz w:val="20"/>
          <w:szCs w:val="20"/>
          <w:lang w:val="en-US"/>
        </w:rPr>
      </w:pPr>
    </w:p>
    <w:p w:rsidR="00BA5E38" w:rsidRPr="00BA5E38" w:rsidRDefault="00BA5E38" w:rsidP="00BA5E38">
      <w:pPr>
        <w:autoSpaceDE w:val="0"/>
        <w:autoSpaceDN w:val="0"/>
        <w:adjustRightInd w:val="0"/>
        <w:rPr>
          <w:rFonts w:ascii="Tahoma" w:hAnsi="Tahoma" w:cs="Tahoma"/>
          <w:b/>
          <w:color w:val="000000"/>
          <w:sz w:val="20"/>
          <w:szCs w:val="20"/>
        </w:rPr>
      </w:pPr>
    </w:p>
    <w:p w:rsidR="00BA5E38" w:rsidRPr="00BA5E38" w:rsidRDefault="00BA5E38" w:rsidP="00BA5E38">
      <w:pPr>
        <w:autoSpaceDE w:val="0"/>
        <w:autoSpaceDN w:val="0"/>
        <w:adjustRightInd w:val="0"/>
        <w:rPr>
          <w:rFonts w:ascii="Tahoma" w:hAnsi="Tahoma" w:cs="Tahoma"/>
          <w:b/>
          <w:color w:val="000000"/>
          <w:sz w:val="20"/>
          <w:szCs w:val="20"/>
        </w:rPr>
      </w:pPr>
      <w:r w:rsidRPr="00BA5E38">
        <w:rPr>
          <w:rFonts w:ascii="Tahoma" w:hAnsi="Tahoma" w:cs="Tahoma"/>
          <w:b/>
          <w:color w:val="000000"/>
          <w:sz w:val="20"/>
          <w:szCs w:val="20"/>
        </w:rPr>
        <w:t>Pytanie 6, dotyczy Zadania 2</w:t>
      </w:r>
    </w:p>
    <w:p w:rsidR="00BA5E38" w:rsidRDefault="00BA5E38" w:rsidP="00BA5E38">
      <w:pPr>
        <w:autoSpaceDE w:val="0"/>
        <w:autoSpaceDN w:val="0"/>
        <w:adjustRightInd w:val="0"/>
        <w:rPr>
          <w:rFonts w:ascii="Tahoma" w:hAnsi="Tahoma" w:cs="Tahoma"/>
          <w:color w:val="000000"/>
          <w:sz w:val="20"/>
          <w:szCs w:val="20"/>
        </w:rPr>
      </w:pPr>
      <w:r w:rsidRPr="00BA5E38">
        <w:rPr>
          <w:rFonts w:ascii="Tahoma" w:hAnsi="Tahoma" w:cs="Tahoma"/>
          <w:color w:val="000000"/>
          <w:sz w:val="20"/>
          <w:szCs w:val="20"/>
        </w:rPr>
        <w:t xml:space="preserve">Prosimy Zamawiającego o informacje czy przy monitorach znajdują się moduły gazowe? Jeżeli tak, prosimy o informacje czy maja </w:t>
      </w:r>
      <w:proofErr w:type="spellStart"/>
      <w:r w:rsidRPr="00BA5E38">
        <w:rPr>
          <w:rFonts w:ascii="Tahoma" w:hAnsi="Tahoma" w:cs="Tahoma"/>
          <w:color w:val="000000"/>
          <w:sz w:val="20"/>
          <w:szCs w:val="20"/>
        </w:rPr>
        <w:t>zostac</w:t>
      </w:r>
      <w:proofErr w:type="spellEnd"/>
      <w:r w:rsidRPr="00BA5E38">
        <w:rPr>
          <w:rFonts w:ascii="Tahoma" w:hAnsi="Tahoma" w:cs="Tahoma"/>
          <w:color w:val="000000"/>
          <w:sz w:val="20"/>
          <w:szCs w:val="20"/>
        </w:rPr>
        <w:t xml:space="preserve"> </w:t>
      </w:r>
      <w:proofErr w:type="spellStart"/>
      <w:r w:rsidRPr="00BA5E38">
        <w:rPr>
          <w:rFonts w:ascii="Tahoma" w:hAnsi="Tahoma" w:cs="Tahoma"/>
          <w:color w:val="000000"/>
          <w:sz w:val="20"/>
          <w:szCs w:val="20"/>
        </w:rPr>
        <w:t>uwzględione</w:t>
      </w:r>
      <w:proofErr w:type="spellEnd"/>
      <w:r w:rsidRPr="00BA5E38">
        <w:rPr>
          <w:rFonts w:ascii="Tahoma" w:hAnsi="Tahoma" w:cs="Tahoma"/>
          <w:color w:val="000000"/>
          <w:sz w:val="20"/>
          <w:szCs w:val="20"/>
        </w:rPr>
        <w:t xml:space="preserve"> w wycenie oraz prosimy o dokładne podanie nazw i typów.</w:t>
      </w:r>
    </w:p>
    <w:p w:rsidR="00BA5E38" w:rsidRPr="00955010" w:rsidRDefault="00BA5E38" w:rsidP="00BA5E38">
      <w:pPr>
        <w:autoSpaceDE w:val="0"/>
        <w:autoSpaceDN w:val="0"/>
        <w:adjustRightInd w:val="0"/>
        <w:rPr>
          <w:rFonts w:ascii="Tahoma" w:hAnsi="Tahoma" w:cs="Tahoma"/>
          <w:b/>
          <w:color w:val="000000"/>
          <w:sz w:val="20"/>
          <w:szCs w:val="20"/>
        </w:rPr>
      </w:pPr>
      <w:r w:rsidRPr="00955010">
        <w:rPr>
          <w:rFonts w:ascii="Tahoma" w:hAnsi="Tahoma" w:cs="Tahoma"/>
          <w:b/>
          <w:color w:val="000000"/>
          <w:sz w:val="20"/>
          <w:szCs w:val="20"/>
        </w:rPr>
        <w:t>Odp.</w:t>
      </w:r>
      <w:r>
        <w:rPr>
          <w:rFonts w:ascii="Tahoma" w:hAnsi="Tahoma" w:cs="Tahoma"/>
          <w:b/>
          <w:color w:val="000000"/>
          <w:sz w:val="20"/>
          <w:szCs w:val="20"/>
        </w:rPr>
        <w:t xml:space="preserve"> Tak </w:t>
      </w:r>
      <w:proofErr w:type="spellStart"/>
      <w:r>
        <w:rPr>
          <w:rFonts w:ascii="Tahoma" w:hAnsi="Tahoma" w:cs="Tahoma"/>
          <w:b/>
          <w:color w:val="000000"/>
          <w:sz w:val="20"/>
          <w:szCs w:val="20"/>
        </w:rPr>
        <w:t>ECAIO+EPRESTYN</w:t>
      </w:r>
      <w:proofErr w:type="spellEnd"/>
    </w:p>
    <w:p w:rsidR="00BA5E38" w:rsidRPr="00BA5E38" w:rsidRDefault="00BA5E38" w:rsidP="00BA5E38">
      <w:pPr>
        <w:autoSpaceDE w:val="0"/>
        <w:autoSpaceDN w:val="0"/>
        <w:adjustRightInd w:val="0"/>
        <w:rPr>
          <w:rFonts w:ascii="Tahoma" w:hAnsi="Tahoma" w:cs="Tahoma"/>
          <w:color w:val="000000"/>
          <w:sz w:val="20"/>
          <w:szCs w:val="20"/>
        </w:rPr>
      </w:pPr>
    </w:p>
    <w:p w:rsidR="00BA5E38" w:rsidRPr="00BA5E38" w:rsidRDefault="00BA5E38" w:rsidP="00BA5E38">
      <w:pPr>
        <w:autoSpaceDE w:val="0"/>
        <w:autoSpaceDN w:val="0"/>
        <w:adjustRightInd w:val="0"/>
        <w:rPr>
          <w:rFonts w:ascii="Tahoma" w:hAnsi="Tahoma" w:cs="Tahoma"/>
          <w:b/>
          <w:color w:val="000000"/>
          <w:sz w:val="20"/>
          <w:szCs w:val="20"/>
        </w:rPr>
      </w:pPr>
    </w:p>
    <w:p w:rsidR="00BA5E38" w:rsidRPr="00BA5E38" w:rsidRDefault="00BA5E38" w:rsidP="00BA5E38">
      <w:pPr>
        <w:autoSpaceDE w:val="0"/>
        <w:autoSpaceDN w:val="0"/>
        <w:adjustRightInd w:val="0"/>
        <w:rPr>
          <w:rFonts w:ascii="Tahoma" w:hAnsi="Tahoma" w:cs="Tahoma"/>
          <w:color w:val="000000"/>
          <w:sz w:val="20"/>
          <w:szCs w:val="20"/>
        </w:rPr>
      </w:pPr>
      <w:r w:rsidRPr="00BA5E38">
        <w:rPr>
          <w:rFonts w:ascii="Tahoma" w:hAnsi="Tahoma" w:cs="Tahoma"/>
          <w:b/>
          <w:color w:val="000000"/>
          <w:sz w:val="20"/>
          <w:szCs w:val="20"/>
        </w:rPr>
        <w:t>Pytanie 7, dotyczy Zadania 2</w:t>
      </w:r>
    </w:p>
    <w:p w:rsidR="00BA5E38" w:rsidRPr="00BA5E38" w:rsidRDefault="00BA5E38" w:rsidP="00BA5E38">
      <w:pPr>
        <w:jc w:val="both"/>
        <w:rPr>
          <w:rFonts w:ascii="Tahoma" w:hAnsi="Tahoma" w:cs="Tahoma"/>
          <w:color w:val="000000" w:themeColor="text1"/>
          <w:sz w:val="20"/>
          <w:szCs w:val="20"/>
        </w:rPr>
      </w:pPr>
      <w:r w:rsidRPr="00BA5E38">
        <w:rPr>
          <w:rFonts w:ascii="Tahoma" w:hAnsi="Tahoma" w:cs="Tahoma"/>
          <w:color w:val="000000" w:themeColor="text1"/>
          <w:sz w:val="20"/>
          <w:szCs w:val="20"/>
        </w:rPr>
        <w:t>Czy Zamawiający wymaga wykonania przeglądu MONITORA oraz MODUŁU GAZOWEGO zgodnie z wymogiem oraz dokładnie według aktualnych procedur wyznaczonych przez wytwórcę urządzenia wraz z wymianą wszystkich części wskazanych przez wytwórcę jako koniecznych do wymiany podczas właściwego dla danego roku przeglądowego licznego od daty instalacji, zgodnie z poniższą tabelą ?</w:t>
      </w:r>
    </w:p>
    <w:tbl>
      <w:tblPr>
        <w:tblW w:w="9923" w:type="dxa"/>
        <w:tblInd w:w="-147" w:type="dxa"/>
        <w:tblCellMar>
          <w:left w:w="0" w:type="dxa"/>
          <w:right w:w="0" w:type="dxa"/>
        </w:tblCellMar>
        <w:tblLook w:val="04A0"/>
      </w:tblPr>
      <w:tblGrid>
        <w:gridCol w:w="3403"/>
        <w:gridCol w:w="1559"/>
        <w:gridCol w:w="1701"/>
        <w:gridCol w:w="1701"/>
        <w:gridCol w:w="1559"/>
      </w:tblGrid>
      <w:tr w:rsidR="00BA5E38" w:rsidRPr="00BA5E38" w:rsidTr="00D45A97">
        <w:trPr>
          <w:trHeight w:val="568"/>
        </w:trPr>
        <w:tc>
          <w:tcPr>
            <w:tcW w:w="34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A5E38" w:rsidRPr="00BA5E38" w:rsidRDefault="00BA5E38" w:rsidP="00D45A97">
            <w:pPr>
              <w:spacing w:line="276" w:lineRule="auto"/>
              <w:jc w:val="center"/>
              <w:rPr>
                <w:rFonts w:ascii="Tahoma" w:hAnsi="Tahoma" w:cs="Tahoma"/>
                <w:b/>
                <w:bCs/>
                <w:sz w:val="20"/>
                <w:szCs w:val="20"/>
              </w:rPr>
            </w:pPr>
            <w:proofErr w:type="spellStart"/>
            <w:r w:rsidRPr="00BA5E38">
              <w:rPr>
                <w:rFonts w:ascii="Tahoma" w:hAnsi="Tahoma" w:cs="Tahoma"/>
                <w:b/>
                <w:bCs/>
                <w:sz w:val="20"/>
                <w:szCs w:val="20"/>
              </w:rPr>
              <w:lastRenderedPageBreak/>
              <w:t>Description</w:t>
            </w:r>
            <w:proofErr w:type="spellEnd"/>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A5E38" w:rsidRPr="00BA5E38" w:rsidRDefault="00BA5E38" w:rsidP="00D45A97">
            <w:pPr>
              <w:spacing w:line="276" w:lineRule="auto"/>
              <w:jc w:val="center"/>
              <w:rPr>
                <w:rFonts w:ascii="Tahoma" w:hAnsi="Tahoma" w:cs="Tahoma"/>
                <w:b/>
                <w:bCs/>
                <w:sz w:val="20"/>
                <w:szCs w:val="20"/>
              </w:rPr>
            </w:pPr>
            <w:r w:rsidRPr="00BA5E38">
              <w:rPr>
                <w:rFonts w:ascii="Tahoma" w:hAnsi="Tahoma" w:cs="Tahoma"/>
                <w:b/>
                <w:bCs/>
                <w:sz w:val="20"/>
                <w:szCs w:val="20"/>
              </w:rPr>
              <w:t>co 12 miesięcy liczone od daty instalacji</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A5E38" w:rsidRPr="00BA5E38" w:rsidRDefault="00BA5E38" w:rsidP="00D45A97">
            <w:pPr>
              <w:spacing w:line="276" w:lineRule="auto"/>
              <w:jc w:val="center"/>
              <w:rPr>
                <w:rFonts w:ascii="Tahoma" w:hAnsi="Tahoma" w:cs="Tahoma"/>
                <w:b/>
                <w:bCs/>
                <w:sz w:val="20"/>
                <w:szCs w:val="20"/>
              </w:rPr>
            </w:pPr>
            <w:r w:rsidRPr="00BA5E38">
              <w:rPr>
                <w:rFonts w:ascii="Tahoma" w:hAnsi="Tahoma" w:cs="Tahoma"/>
                <w:b/>
                <w:bCs/>
                <w:sz w:val="20"/>
                <w:szCs w:val="20"/>
              </w:rPr>
              <w:t>co 24 miesiące liczone od daty instalacji</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A5E38" w:rsidRPr="00BA5E38" w:rsidRDefault="00BA5E38" w:rsidP="00D45A97">
            <w:pPr>
              <w:spacing w:line="276" w:lineRule="auto"/>
              <w:jc w:val="center"/>
              <w:rPr>
                <w:rFonts w:ascii="Tahoma" w:hAnsi="Tahoma" w:cs="Tahoma"/>
                <w:b/>
                <w:bCs/>
                <w:sz w:val="20"/>
                <w:szCs w:val="20"/>
              </w:rPr>
            </w:pPr>
            <w:r w:rsidRPr="00BA5E38">
              <w:rPr>
                <w:rFonts w:ascii="Tahoma" w:hAnsi="Tahoma" w:cs="Tahoma"/>
                <w:b/>
                <w:bCs/>
                <w:sz w:val="20"/>
                <w:szCs w:val="20"/>
              </w:rPr>
              <w:t>co 36 miesięcy liczone od daty instalacji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A5E38" w:rsidRPr="00BA5E38" w:rsidRDefault="00BA5E38" w:rsidP="00D45A97">
            <w:pPr>
              <w:spacing w:line="276" w:lineRule="auto"/>
              <w:jc w:val="center"/>
              <w:rPr>
                <w:rFonts w:ascii="Tahoma" w:hAnsi="Tahoma" w:cs="Tahoma"/>
                <w:b/>
                <w:bCs/>
                <w:sz w:val="20"/>
                <w:szCs w:val="20"/>
              </w:rPr>
            </w:pPr>
            <w:r w:rsidRPr="00BA5E38">
              <w:rPr>
                <w:rFonts w:ascii="Tahoma" w:hAnsi="Tahoma" w:cs="Tahoma"/>
                <w:b/>
                <w:bCs/>
                <w:sz w:val="20"/>
                <w:szCs w:val="20"/>
              </w:rPr>
              <w:t>co 48 miesięcy liczone od daty instalacji</w:t>
            </w:r>
          </w:p>
        </w:tc>
      </w:tr>
      <w:tr w:rsidR="00BA5E38" w:rsidRPr="00BA5E38" w:rsidTr="00D45A97">
        <w:trPr>
          <w:trHeight w:val="218"/>
        </w:trPr>
        <w:tc>
          <w:tcPr>
            <w:tcW w:w="34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rPr>
                <w:rFonts w:ascii="Tahoma" w:hAnsi="Tahoma" w:cs="Tahoma"/>
                <w:sz w:val="20"/>
                <w:szCs w:val="20"/>
              </w:rPr>
            </w:pPr>
            <w:r w:rsidRPr="00BA5E38">
              <w:rPr>
                <w:rFonts w:ascii="Tahoma" w:hAnsi="Tahoma" w:cs="Tahoma"/>
                <w:sz w:val="20"/>
                <w:szCs w:val="20"/>
              </w:rPr>
              <w:t xml:space="preserve">Zestaw serwisowy 12 miesięczny Moduł </w:t>
            </w:r>
            <w:proofErr w:type="spellStart"/>
            <w:r w:rsidRPr="00BA5E38">
              <w:rPr>
                <w:rFonts w:ascii="Tahoma" w:hAnsi="Tahoma" w:cs="Tahoma"/>
                <w:sz w:val="20"/>
                <w:szCs w:val="20"/>
              </w:rPr>
              <w:t>E-CXXXXX</w:t>
            </w:r>
            <w:proofErr w:type="spellEnd"/>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center"/>
              <w:rPr>
                <w:rFonts w:ascii="Tahoma" w:hAnsi="Tahoma" w:cs="Tahoma"/>
                <w:b/>
                <w:bCs/>
                <w:i/>
                <w:iCs/>
                <w:color w:val="339966"/>
                <w:sz w:val="20"/>
                <w:szCs w:val="20"/>
              </w:rPr>
            </w:pPr>
            <w:r w:rsidRPr="00BA5E38">
              <w:rPr>
                <w:rFonts w:ascii="Tahoma" w:hAnsi="Tahoma" w:cs="Tahoma"/>
                <w:b/>
                <w:bCs/>
                <w:i/>
                <w:iCs/>
                <w:color w:val="339966"/>
                <w:sz w:val="20"/>
                <w:szCs w:val="20"/>
              </w:rP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center"/>
              <w:rPr>
                <w:rFonts w:ascii="Tahoma" w:hAnsi="Tahoma" w:cs="Tahoma"/>
                <w:b/>
                <w:bCs/>
                <w:i/>
                <w:iCs/>
                <w:color w:val="339966"/>
                <w:sz w:val="20"/>
                <w:szCs w:val="20"/>
              </w:rPr>
            </w:pPr>
            <w:r w:rsidRPr="00BA5E38">
              <w:rPr>
                <w:rFonts w:ascii="Tahoma" w:hAnsi="Tahoma" w:cs="Tahoma"/>
                <w:b/>
                <w:bCs/>
                <w:i/>
                <w:iCs/>
                <w:color w:val="339966"/>
                <w:sz w:val="20"/>
                <w:szCs w:val="20"/>
              </w:rP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center"/>
              <w:rPr>
                <w:rFonts w:ascii="Tahoma" w:hAnsi="Tahoma" w:cs="Tahoma"/>
                <w:b/>
                <w:bCs/>
                <w:i/>
                <w:iCs/>
                <w:color w:val="339966"/>
                <w:sz w:val="20"/>
                <w:szCs w:val="20"/>
              </w:rPr>
            </w:pPr>
            <w:r w:rsidRPr="00BA5E38">
              <w:rPr>
                <w:rFonts w:ascii="Tahoma" w:hAnsi="Tahoma" w:cs="Tahoma"/>
                <w:b/>
                <w:bCs/>
                <w:i/>
                <w:iCs/>
                <w:color w:val="339966"/>
                <w:sz w:val="20"/>
                <w:szCs w:val="20"/>
              </w:rPr>
              <w:t></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center"/>
              <w:rPr>
                <w:rFonts w:ascii="Tahoma" w:hAnsi="Tahoma" w:cs="Tahoma"/>
                <w:b/>
                <w:bCs/>
                <w:i/>
                <w:iCs/>
                <w:color w:val="339966"/>
                <w:sz w:val="20"/>
                <w:szCs w:val="20"/>
              </w:rPr>
            </w:pPr>
            <w:r w:rsidRPr="00BA5E38">
              <w:rPr>
                <w:rFonts w:ascii="Tahoma" w:hAnsi="Tahoma" w:cs="Tahoma"/>
                <w:b/>
                <w:bCs/>
                <w:i/>
                <w:iCs/>
                <w:color w:val="339966"/>
                <w:sz w:val="20"/>
                <w:szCs w:val="20"/>
              </w:rPr>
              <w:t></w:t>
            </w:r>
          </w:p>
        </w:tc>
      </w:tr>
      <w:tr w:rsidR="00BA5E38" w:rsidRPr="00BA5E38" w:rsidTr="00D45A97">
        <w:trPr>
          <w:trHeight w:val="229"/>
        </w:trPr>
        <w:tc>
          <w:tcPr>
            <w:tcW w:w="34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rPr>
                <w:rFonts w:ascii="Tahoma" w:hAnsi="Tahoma" w:cs="Tahoma"/>
                <w:sz w:val="20"/>
                <w:szCs w:val="20"/>
              </w:rPr>
            </w:pPr>
            <w:r w:rsidRPr="00BA5E38">
              <w:rPr>
                <w:rFonts w:ascii="Tahoma" w:hAnsi="Tahoma" w:cs="Tahoma"/>
                <w:sz w:val="20"/>
                <w:szCs w:val="20"/>
              </w:rPr>
              <w:t>Pochłaniacz CO2 modułu gazowego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center"/>
              <w:rPr>
                <w:rFonts w:ascii="Tahoma" w:hAnsi="Tahoma" w:cs="Tahoma"/>
                <w:b/>
                <w:bCs/>
                <w:i/>
                <w:iCs/>
                <w:color w:val="339966"/>
                <w:sz w:val="20"/>
                <w:szCs w:val="20"/>
              </w:rPr>
            </w:pPr>
            <w:r w:rsidRPr="00BA5E38">
              <w:rPr>
                <w:rFonts w:ascii="Tahoma" w:hAnsi="Tahoma" w:cs="Tahoma"/>
                <w:b/>
                <w:bCs/>
                <w:i/>
                <w:iCs/>
                <w:color w:val="339966"/>
                <w:sz w:val="20"/>
                <w:szCs w:val="20"/>
              </w:rPr>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center"/>
              <w:rPr>
                <w:rFonts w:ascii="Tahoma" w:hAnsi="Tahoma" w:cs="Tahoma"/>
                <w:b/>
                <w:bCs/>
                <w:i/>
                <w:iCs/>
                <w:color w:val="339966"/>
                <w:sz w:val="20"/>
                <w:szCs w:val="20"/>
              </w:rPr>
            </w:pPr>
            <w:r w:rsidRPr="00BA5E38">
              <w:rPr>
                <w:rFonts w:ascii="Tahoma" w:hAnsi="Tahoma" w:cs="Tahoma"/>
                <w:b/>
                <w:bCs/>
                <w:i/>
                <w:iCs/>
                <w:color w:val="339966"/>
                <w:sz w:val="20"/>
                <w:szCs w:val="20"/>
              </w:rPr>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center"/>
              <w:rPr>
                <w:rFonts w:ascii="Tahoma" w:hAnsi="Tahoma" w:cs="Tahoma"/>
                <w:b/>
                <w:bCs/>
                <w:i/>
                <w:iCs/>
                <w:color w:val="339966"/>
                <w:sz w:val="20"/>
                <w:szCs w:val="20"/>
              </w:rPr>
            </w:pPr>
            <w:r w:rsidRPr="00BA5E38">
              <w:rPr>
                <w:rFonts w:ascii="Tahoma" w:hAnsi="Tahoma" w:cs="Tahoma"/>
                <w:b/>
                <w:bCs/>
                <w:i/>
                <w:iCs/>
                <w:color w:val="339966"/>
                <w:sz w:val="20"/>
                <w:szCs w:val="20"/>
              </w:rPr>
              <w:t> </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A5E38" w:rsidRPr="00BA5E38" w:rsidRDefault="00BA5E38" w:rsidP="00D45A97">
            <w:pPr>
              <w:spacing w:line="276" w:lineRule="auto"/>
              <w:jc w:val="center"/>
              <w:rPr>
                <w:rFonts w:ascii="Tahoma" w:hAnsi="Tahoma" w:cs="Tahoma"/>
                <w:b/>
                <w:bCs/>
                <w:i/>
                <w:iCs/>
                <w:color w:val="339966"/>
                <w:sz w:val="20"/>
                <w:szCs w:val="20"/>
              </w:rPr>
            </w:pPr>
            <w:r w:rsidRPr="00BA5E38">
              <w:rPr>
                <w:rFonts w:ascii="Tahoma" w:hAnsi="Tahoma" w:cs="Tahoma"/>
                <w:b/>
                <w:bCs/>
                <w:i/>
                <w:iCs/>
                <w:color w:val="339966"/>
                <w:sz w:val="20"/>
                <w:szCs w:val="20"/>
              </w:rPr>
              <w:t></w:t>
            </w:r>
          </w:p>
        </w:tc>
      </w:tr>
    </w:tbl>
    <w:p w:rsidR="00886E61" w:rsidRDefault="00886E61" w:rsidP="00BA5E38">
      <w:pPr>
        <w:jc w:val="both"/>
        <w:rPr>
          <w:rFonts w:ascii="Tahoma" w:hAnsi="Tahoma" w:cs="Tahoma"/>
          <w:b/>
          <w:sz w:val="20"/>
          <w:szCs w:val="20"/>
        </w:rPr>
      </w:pPr>
      <w:r>
        <w:rPr>
          <w:rFonts w:ascii="Tahoma" w:hAnsi="Tahoma" w:cs="Tahoma"/>
          <w:b/>
          <w:sz w:val="20"/>
          <w:szCs w:val="20"/>
        </w:rPr>
        <w:t>Odpowiedz: Tak.</w:t>
      </w:r>
    </w:p>
    <w:p w:rsidR="00886E61" w:rsidRDefault="00886E61" w:rsidP="00BA5E38">
      <w:pPr>
        <w:jc w:val="both"/>
        <w:rPr>
          <w:rFonts w:ascii="Tahoma" w:hAnsi="Tahoma" w:cs="Tahoma"/>
          <w:b/>
          <w:sz w:val="20"/>
          <w:szCs w:val="20"/>
        </w:rPr>
      </w:pPr>
    </w:p>
    <w:p w:rsidR="00BA5E38" w:rsidRPr="00BA5E38" w:rsidRDefault="00BA5E38" w:rsidP="00BA5E38">
      <w:pPr>
        <w:jc w:val="both"/>
        <w:rPr>
          <w:rFonts w:ascii="Tahoma" w:hAnsi="Tahoma" w:cs="Tahoma"/>
          <w:b/>
          <w:sz w:val="20"/>
          <w:szCs w:val="20"/>
        </w:rPr>
      </w:pPr>
      <w:r w:rsidRPr="00BA5E38">
        <w:rPr>
          <w:rFonts w:ascii="Tahoma" w:hAnsi="Tahoma" w:cs="Tahoma"/>
          <w:b/>
          <w:sz w:val="20"/>
          <w:szCs w:val="20"/>
        </w:rPr>
        <w:t>Pytanie 8, dotyczy Zadania 17</w:t>
      </w:r>
    </w:p>
    <w:p w:rsidR="00BA5E38" w:rsidRDefault="00BA5E38" w:rsidP="00BA5E38">
      <w:pPr>
        <w:jc w:val="both"/>
        <w:rPr>
          <w:rFonts w:ascii="Tahoma" w:hAnsi="Tahoma" w:cs="Tahoma"/>
          <w:color w:val="000000" w:themeColor="text1"/>
          <w:sz w:val="20"/>
          <w:szCs w:val="20"/>
        </w:rPr>
      </w:pPr>
      <w:r w:rsidRPr="00BA5E38">
        <w:rPr>
          <w:rFonts w:ascii="Tahoma" w:hAnsi="Tahoma" w:cs="Tahoma"/>
          <w:color w:val="000000" w:themeColor="text1"/>
          <w:sz w:val="20"/>
          <w:szCs w:val="20"/>
        </w:rPr>
        <w:t>Czy inkubatory posiadają stanowiska do resuscytacji, których przegląd należy uwzględnić w ofercie przetargowej?</w:t>
      </w:r>
    </w:p>
    <w:p w:rsidR="00886E61" w:rsidRPr="00886E61" w:rsidRDefault="00886E61" w:rsidP="00BA5E38">
      <w:pPr>
        <w:jc w:val="both"/>
        <w:rPr>
          <w:rFonts w:ascii="Tahoma" w:hAnsi="Tahoma" w:cs="Tahoma"/>
          <w:b/>
          <w:color w:val="000000" w:themeColor="text1"/>
          <w:sz w:val="20"/>
          <w:szCs w:val="20"/>
        </w:rPr>
      </w:pPr>
      <w:r w:rsidRPr="00886E61">
        <w:rPr>
          <w:rFonts w:ascii="Tahoma" w:hAnsi="Tahoma" w:cs="Tahoma"/>
          <w:b/>
          <w:color w:val="000000" w:themeColor="text1"/>
          <w:sz w:val="20"/>
          <w:szCs w:val="20"/>
        </w:rPr>
        <w:t>Odpowiedz: Nie posiadają.</w:t>
      </w:r>
    </w:p>
    <w:p w:rsidR="00BA5E38" w:rsidRPr="00BA5E38" w:rsidRDefault="00BA5E38" w:rsidP="00BA5E38">
      <w:pPr>
        <w:jc w:val="both"/>
        <w:rPr>
          <w:rFonts w:ascii="Tahoma" w:hAnsi="Tahoma" w:cs="Tahoma"/>
          <w:b/>
          <w:sz w:val="20"/>
          <w:szCs w:val="20"/>
          <w:u w:val="single"/>
        </w:rPr>
      </w:pPr>
    </w:p>
    <w:p w:rsidR="00BA5E38" w:rsidRPr="00BA5E38" w:rsidRDefault="00BA5E38" w:rsidP="00BA5E38">
      <w:pPr>
        <w:jc w:val="both"/>
        <w:rPr>
          <w:rFonts w:ascii="Tahoma" w:hAnsi="Tahoma" w:cs="Tahoma"/>
          <w:b/>
          <w:sz w:val="20"/>
          <w:szCs w:val="20"/>
        </w:rPr>
      </w:pPr>
      <w:r w:rsidRPr="00BA5E38">
        <w:rPr>
          <w:rFonts w:ascii="Tahoma" w:hAnsi="Tahoma" w:cs="Tahoma"/>
          <w:b/>
          <w:sz w:val="20"/>
          <w:szCs w:val="20"/>
        </w:rPr>
        <w:t>Pytanie 9, dotyczy Zadania 17</w:t>
      </w:r>
    </w:p>
    <w:p w:rsidR="00BA5E38" w:rsidRPr="00BA5E38" w:rsidRDefault="00BA5E38" w:rsidP="00BA5E38">
      <w:pPr>
        <w:spacing w:line="276" w:lineRule="auto"/>
        <w:jc w:val="both"/>
        <w:rPr>
          <w:rFonts w:ascii="Tahoma" w:hAnsi="Tahoma" w:cs="Tahoma"/>
          <w:color w:val="000000" w:themeColor="text1"/>
          <w:sz w:val="20"/>
          <w:szCs w:val="20"/>
        </w:rPr>
      </w:pPr>
      <w:r w:rsidRPr="00BA5E38">
        <w:rPr>
          <w:rFonts w:ascii="Tahoma" w:hAnsi="Tahoma" w:cs="Tahoma"/>
          <w:color w:val="000000" w:themeColor="text1"/>
          <w:sz w:val="20"/>
          <w:szCs w:val="20"/>
        </w:rPr>
        <w:t>Czy Zamawiający wymaga wykonania przeglądu inkubatora zgodnie z wymogiem oraz dokładnie według aktualnych procedur wyznaczonych przez wytwórcę urządzenia wraz z wymianą wszystkich części wskazanych przez wytwórcę jako koniecznych do wymiany podczas właściwego dla danego roku przeglądowego licznego od daty instalacji, zgodnie z poniższą tabelą?</w:t>
      </w:r>
    </w:p>
    <w:tbl>
      <w:tblPr>
        <w:tblW w:w="7280" w:type="dxa"/>
        <w:tblCellMar>
          <w:left w:w="70" w:type="dxa"/>
          <w:right w:w="70" w:type="dxa"/>
        </w:tblCellMar>
        <w:tblLook w:val="04A0"/>
      </w:tblPr>
      <w:tblGrid>
        <w:gridCol w:w="2080"/>
        <w:gridCol w:w="1720"/>
        <w:gridCol w:w="1720"/>
        <w:gridCol w:w="1760"/>
      </w:tblGrid>
      <w:tr w:rsidR="00BA5E38" w:rsidRPr="00BA5E38" w:rsidTr="00D45A97">
        <w:trPr>
          <w:trHeight w:val="780"/>
        </w:trPr>
        <w:tc>
          <w:tcPr>
            <w:tcW w:w="2080" w:type="dxa"/>
            <w:tcBorders>
              <w:top w:val="single" w:sz="8" w:space="0" w:color="auto"/>
              <w:left w:val="single" w:sz="4" w:space="0" w:color="auto"/>
              <w:bottom w:val="single" w:sz="8" w:space="0" w:color="auto"/>
              <w:right w:val="single" w:sz="4" w:space="0" w:color="auto"/>
            </w:tcBorders>
            <w:vAlign w:val="bottom"/>
            <w:hideMark/>
          </w:tcPr>
          <w:p w:rsidR="00BA5E38" w:rsidRPr="00BA5E38" w:rsidRDefault="00BA5E38" w:rsidP="00D45A97">
            <w:pPr>
              <w:jc w:val="center"/>
              <w:rPr>
                <w:rFonts w:ascii="Tahoma" w:hAnsi="Tahoma" w:cs="Tahoma"/>
                <w:b/>
                <w:bCs/>
                <w:sz w:val="20"/>
                <w:szCs w:val="20"/>
              </w:rPr>
            </w:pPr>
            <w:proofErr w:type="spellStart"/>
            <w:r w:rsidRPr="00BA5E38">
              <w:rPr>
                <w:rFonts w:ascii="Tahoma" w:hAnsi="Tahoma" w:cs="Tahoma"/>
                <w:b/>
                <w:bCs/>
                <w:sz w:val="20"/>
                <w:szCs w:val="20"/>
              </w:rPr>
              <w:t>Description</w:t>
            </w:r>
            <w:proofErr w:type="spellEnd"/>
          </w:p>
        </w:tc>
        <w:tc>
          <w:tcPr>
            <w:tcW w:w="1720" w:type="dxa"/>
            <w:tcBorders>
              <w:top w:val="single" w:sz="8" w:space="0" w:color="auto"/>
              <w:left w:val="nil"/>
              <w:bottom w:val="single" w:sz="8" w:space="0" w:color="auto"/>
              <w:right w:val="single" w:sz="4" w:space="0" w:color="auto"/>
            </w:tcBorders>
            <w:vAlign w:val="bottom"/>
            <w:hideMark/>
          </w:tcPr>
          <w:p w:rsidR="00BA5E38" w:rsidRPr="00BA5E38" w:rsidRDefault="00BA5E38" w:rsidP="00D45A97">
            <w:pPr>
              <w:jc w:val="center"/>
              <w:rPr>
                <w:rFonts w:ascii="Tahoma" w:hAnsi="Tahoma" w:cs="Tahoma"/>
                <w:b/>
                <w:bCs/>
                <w:sz w:val="20"/>
                <w:szCs w:val="20"/>
              </w:rPr>
            </w:pPr>
            <w:r w:rsidRPr="00BA5E38">
              <w:rPr>
                <w:rFonts w:ascii="Tahoma" w:hAnsi="Tahoma" w:cs="Tahoma"/>
                <w:b/>
                <w:bCs/>
                <w:sz w:val="20"/>
                <w:szCs w:val="20"/>
              </w:rPr>
              <w:t>co 12 miesięcy od daty instalacji</w:t>
            </w:r>
          </w:p>
        </w:tc>
        <w:tc>
          <w:tcPr>
            <w:tcW w:w="1720" w:type="dxa"/>
            <w:tcBorders>
              <w:top w:val="single" w:sz="8" w:space="0" w:color="auto"/>
              <w:left w:val="nil"/>
              <w:bottom w:val="single" w:sz="8" w:space="0" w:color="auto"/>
              <w:right w:val="single" w:sz="4" w:space="0" w:color="auto"/>
            </w:tcBorders>
            <w:vAlign w:val="bottom"/>
            <w:hideMark/>
          </w:tcPr>
          <w:p w:rsidR="00BA5E38" w:rsidRPr="00BA5E38" w:rsidRDefault="00BA5E38" w:rsidP="00D45A97">
            <w:pPr>
              <w:jc w:val="center"/>
              <w:rPr>
                <w:rFonts w:ascii="Tahoma" w:hAnsi="Tahoma" w:cs="Tahoma"/>
                <w:b/>
                <w:bCs/>
                <w:sz w:val="20"/>
                <w:szCs w:val="20"/>
              </w:rPr>
            </w:pPr>
            <w:r w:rsidRPr="00BA5E38">
              <w:rPr>
                <w:rFonts w:ascii="Tahoma" w:hAnsi="Tahoma" w:cs="Tahoma"/>
                <w:b/>
                <w:bCs/>
                <w:sz w:val="20"/>
                <w:szCs w:val="20"/>
              </w:rPr>
              <w:t xml:space="preserve">co 24 miesiące od daty instalacji </w:t>
            </w:r>
          </w:p>
        </w:tc>
        <w:tc>
          <w:tcPr>
            <w:tcW w:w="1760" w:type="dxa"/>
            <w:tcBorders>
              <w:top w:val="single" w:sz="8" w:space="0" w:color="auto"/>
              <w:left w:val="nil"/>
              <w:bottom w:val="single" w:sz="8" w:space="0" w:color="auto"/>
              <w:right w:val="single" w:sz="8" w:space="0" w:color="auto"/>
            </w:tcBorders>
            <w:vAlign w:val="bottom"/>
            <w:hideMark/>
          </w:tcPr>
          <w:p w:rsidR="00BA5E38" w:rsidRPr="00BA5E38" w:rsidRDefault="00BA5E38" w:rsidP="00D45A97">
            <w:pPr>
              <w:jc w:val="center"/>
              <w:rPr>
                <w:rFonts w:ascii="Tahoma" w:hAnsi="Tahoma" w:cs="Tahoma"/>
                <w:b/>
                <w:bCs/>
                <w:sz w:val="20"/>
                <w:szCs w:val="20"/>
              </w:rPr>
            </w:pPr>
            <w:r w:rsidRPr="00BA5E38">
              <w:rPr>
                <w:rFonts w:ascii="Tahoma" w:hAnsi="Tahoma" w:cs="Tahoma"/>
                <w:b/>
                <w:bCs/>
                <w:sz w:val="20"/>
                <w:szCs w:val="20"/>
              </w:rPr>
              <w:t>co 36 miesięcy od daty instalacji</w:t>
            </w:r>
          </w:p>
        </w:tc>
      </w:tr>
      <w:tr w:rsidR="00BA5E38" w:rsidRPr="00BA5E38" w:rsidTr="00D45A97">
        <w:trPr>
          <w:trHeight w:val="300"/>
        </w:trPr>
        <w:tc>
          <w:tcPr>
            <w:tcW w:w="2080" w:type="dxa"/>
            <w:tcBorders>
              <w:top w:val="nil"/>
              <w:left w:val="single" w:sz="4" w:space="0" w:color="auto"/>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sz w:val="20"/>
                <w:szCs w:val="20"/>
              </w:rPr>
            </w:pPr>
            <w:r w:rsidRPr="00BA5E38">
              <w:rPr>
                <w:rFonts w:ascii="Tahoma" w:hAnsi="Tahoma" w:cs="Tahoma"/>
                <w:sz w:val="20"/>
                <w:szCs w:val="20"/>
              </w:rPr>
              <w:t>Czujnik tlenowy O2</w:t>
            </w:r>
          </w:p>
        </w:tc>
        <w:tc>
          <w:tcPr>
            <w:tcW w:w="1720" w:type="dxa"/>
            <w:tcBorders>
              <w:top w:val="nil"/>
              <w:left w:val="nil"/>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b/>
                <w:bCs/>
                <w:i/>
                <w:iCs/>
                <w:color w:val="339966"/>
                <w:sz w:val="20"/>
                <w:szCs w:val="20"/>
              </w:rPr>
            </w:pPr>
            <w:r w:rsidRPr="00BA5E38">
              <w:rPr>
                <w:rFonts w:ascii="Tahoma" w:hAnsi="Tahoma" w:cs="Tahoma"/>
                <w:b/>
                <w:bCs/>
                <w:i/>
                <w:iCs/>
                <w:color w:val="339966"/>
                <w:sz w:val="20"/>
                <w:szCs w:val="20"/>
              </w:rPr>
              <w:t></w:t>
            </w:r>
          </w:p>
        </w:tc>
        <w:tc>
          <w:tcPr>
            <w:tcW w:w="1720" w:type="dxa"/>
            <w:tcBorders>
              <w:top w:val="nil"/>
              <w:left w:val="nil"/>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b/>
                <w:bCs/>
                <w:i/>
                <w:iCs/>
                <w:color w:val="339966"/>
                <w:sz w:val="20"/>
                <w:szCs w:val="20"/>
              </w:rPr>
            </w:pPr>
            <w:r w:rsidRPr="00BA5E38">
              <w:rPr>
                <w:rFonts w:ascii="Tahoma" w:hAnsi="Tahoma" w:cs="Tahoma"/>
                <w:b/>
                <w:bCs/>
                <w:i/>
                <w:iCs/>
                <w:color w:val="339966"/>
                <w:sz w:val="20"/>
                <w:szCs w:val="20"/>
              </w:rPr>
              <w:t></w:t>
            </w:r>
          </w:p>
        </w:tc>
        <w:tc>
          <w:tcPr>
            <w:tcW w:w="1760" w:type="dxa"/>
            <w:tcBorders>
              <w:top w:val="nil"/>
              <w:left w:val="nil"/>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b/>
                <w:bCs/>
                <w:i/>
                <w:iCs/>
                <w:color w:val="339966"/>
                <w:sz w:val="20"/>
                <w:szCs w:val="20"/>
              </w:rPr>
            </w:pPr>
            <w:r w:rsidRPr="00BA5E38">
              <w:rPr>
                <w:rFonts w:ascii="Tahoma" w:hAnsi="Tahoma" w:cs="Tahoma"/>
                <w:b/>
                <w:bCs/>
                <w:i/>
                <w:iCs/>
                <w:color w:val="339966"/>
                <w:sz w:val="20"/>
                <w:szCs w:val="20"/>
              </w:rPr>
              <w:t></w:t>
            </w:r>
          </w:p>
        </w:tc>
      </w:tr>
      <w:tr w:rsidR="00BA5E38" w:rsidRPr="00BA5E38" w:rsidTr="00D45A97">
        <w:trPr>
          <w:trHeight w:val="300"/>
        </w:trPr>
        <w:tc>
          <w:tcPr>
            <w:tcW w:w="2080" w:type="dxa"/>
            <w:tcBorders>
              <w:top w:val="nil"/>
              <w:left w:val="single" w:sz="4" w:space="0" w:color="auto"/>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sz w:val="20"/>
                <w:szCs w:val="20"/>
              </w:rPr>
            </w:pPr>
            <w:proofErr w:type="spellStart"/>
            <w:r w:rsidRPr="00BA5E38">
              <w:rPr>
                <w:rFonts w:ascii="Tahoma" w:hAnsi="Tahoma" w:cs="Tahoma"/>
                <w:sz w:val="20"/>
                <w:szCs w:val="20"/>
              </w:rPr>
              <w:t>Filter</w:t>
            </w:r>
            <w:proofErr w:type="spellEnd"/>
            <w:r w:rsidRPr="00BA5E38">
              <w:rPr>
                <w:rFonts w:ascii="Tahoma" w:hAnsi="Tahoma" w:cs="Tahoma"/>
                <w:sz w:val="20"/>
                <w:szCs w:val="20"/>
              </w:rPr>
              <w:t xml:space="preserve"> cylinder servo2</w:t>
            </w:r>
          </w:p>
        </w:tc>
        <w:tc>
          <w:tcPr>
            <w:tcW w:w="1720" w:type="dxa"/>
            <w:tcBorders>
              <w:top w:val="nil"/>
              <w:left w:val="nil"/>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b/>
                <w:bCs/>
                <w:i/>
                <w:iCs/>
                <w:color w:val="339966"/>
                <w:sz w:val="20"/>
                <w:szCs w:val="20"/>
              </w:rPr>
            </w:pPr>
            <w:r w:rsidRPr="00BA5E38">
              <w:rPr>
                <w:rFonts w:ascii="Tahoma" w:hAnsi="Tahoma" w:cs="Tahoma"/>
                <w:b/>
                <w:bCs/>
                <w:i/>
                <w:iCs/>
                <w:color w:val="339966"/>
                <w:sz w:val="20"/>
                <w:szCs w:val="20"/>
              </w:rPr>
              <w:t></w:t>
            </w:r>
          </w:p>
        </w:tc>
        <w:tc>
          <w:tcPr>
            <w:tcW w:w="1720" w:type="dxa"/>
            <w:tcBorders>
              <w:top w:val="nil"/>
              <w:left w:val="nil"/>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b/>
                <w:bCs/>
                <w:i/>
                <w:iCs/>
                <w:color w:val="339966"/>
                <w:sz w:val="20"/>
                <w:szCs w:val="20"/>
              </w:rPr>
            </w:pPr>
            <w:r w:rsidRPr="00BA5E38">
              <w:rPr>
                <w:rFonts w:ascii="Tahoma" w:hAnsi="Tahoma" w:cs="Tahoma"/>
                <w:b/>
                <w:bCs/>
                <w:i/>
                <w:iCs/>
                <w:color w:val="339966"/>
                <w:sz w:val="20"/>
                <w:szCs w:val="20"/>
              </w:rPr>
              <w:t></w:t>
            </w:r>
          </w:p>
        </w:tc>
        <w:tc>
          <w:tcPr>
            <w:tcW w:w="1760" w:type="dxa"/>
            <w:tcBorders>
              <w:top w:val="nil"/>
              <w:left w:val="nil"/>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b/>
                <w:bCs/>
                <w:i/>
                <w:iCs/>
                <w:color w:val="339966"/>
                <w:sz w:val="20"/>
                <w:szCs w:val="20"/>
              </w:rPr>
            </w:pPr>
            <w:r w:rsidRPr="00BA5E38">
              <w:rPr>
                <w:rFonts w:ascii="Tahoma" w:hAnsi="Tahoma" w:cs="Tahoma"/>
                <w:b/>
                <w:bCs/>
                <w:i/>
                <w:iCs/>
                <w:color w:val="339966"/>
                <w:sz w:val="20"/>
                <w:szCs w:val="20"/>
              </w:rPr>
              <w:t></w:t>
            </w:r>
          </w:p>
        </w:tc>
      </w:tr>
      <w:tr w:rsidR="00BA5E38" w:rsidRPr="00BA5E38" w:rsidTr="00D45A97">
        <w:trPr>
          <w:trHeight w:val="300"/>
        </w:trPr>
        <w:tc>
          <w:tcPr>
            <w:tcW w:w="2080" w:type="dxa"/>
            <w:tcBorders>
              <w:top w:val="nil"/>
              <w:left w:val="single" w:sz="4" w:space="0" w:color="auto"/>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sz w:val="20"/>
                <w:szCs w:val="20"/>
              </w:rPr>
            </w:pPr>
            <w:r w:rsidRPr="00BA5E38">
              <w:rPr>
                <w:rFonts w:ascii="Tahoma" w:hAnsi="Tahoma" w:cs="Tahoma"/>
                <w:sz w:val="20"/>
                <w:szCs w:val="20"/>
              </w:rPr>
              <w:t>Akumulator inkubatora</w:t>
            </w:r>
          </w:p>
        </w:tc>
        <w:tc>
          <w:tcPr>
            <w:tcW w:w="1720" w:type="dxa"/>
            <w:tcBorders>
              <w:top w:val="nil"/>
              <w:left w:val="nil"/>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b/>
                <w:bCs/>
                <w:i/>
                <w:iCs/>
                <w:color w:val="339966"/>
                <w:sz w:val="20"/>
                <w:szCs w:val="20"/>
              </w:rPr>
            </w:pPr>
            <w:r w:rsidRPr="00BA5E38">
              <w:rPr>
                <w:rFonts w:ascii="Tahoma" w:hAnsi="Tahoma" w:cs="Tahoma"/>
                <w:b/>
                <w:bCs/>
                <w:i/>
                <w:iCs/>
                <w:color w:val="339966"/>
                <w:sz w:val="20"/>
                <w:szCs w:val="20"/>
              </w:rPr>
              <w:t> </w:t>
            </w:r>
          </w:p>
        </w:tc>
        <w:tc>
          <w:tcPr>
            <w:tcW w:w="1720" w:type="dxa"/>
            <w:tcBorders>
              <w:top w:val="nil"/>
              <w:left w:val="nil"/>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b/>
                <w:bCs/>
                <w:i/>
                <w:iCs/>
                <w:color w:val="339966"/>
                <w:sz w:val="20"/>
                <w:szCs w:val="20"/>
              </w:rPr>
            </w:pPr>
            <w:r w:rsidRPr="00BA5E38">
              <w:rPr>
                <w:rFonts w:ascii="Tahoma" w:hAnsi="Tahoma" w:cs="Tahoma"/>
                <w:b/>
                <w:bCs/>
                <w:i/>
                <w:iCs/>
                <w:color w:val="339966"/>
                <w:sz w:val="20"/>
                <w:szCs w:val="20"/>
              </w:rPr>
              <w:t></w:t>
            </w:r>
          </w:p>
        </w:tc>
        <w:tc>
          <w:tcPr>
            <w:tcW w:w="1760" w:type="dxa"/>
            <w:tcBorders>
              <w:top w:val="nil"/>
              <w:left w:val="nil"/>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b/>
                <w:bCs/>
                <w:i/>
                <w:iCs/>
                <w:color w:val="339966"/>
                <w:sz w:val="20"/>
                <w:szCs w:val="20"/>
              </w:rPr>
            </w:pPr>
            <w:r w:rsidRPr="00BA5E38">
              <w:rPr>
                <w:rFonts w:ascii="Tahoma" w:hAnsi="Tahoma" w:cs="Tahoma"/>
                <w:b/>
                <w:bCs/>
                <w:i/>
                <w:iCs/>
                <w:color w:val="339966"/>
                <w:sz w:val="20"/>
                <w:szCs w:val="20"/>
              </w:rPr>
              <w:t></w:t>
            </w:r>
          </w:p>
        </w:tc>
      </w:tr>
      <w:tr w:rsidR="00BA5E38" w:rsidRPr="00BA5E38" w:rsidTr="00D45A97">
        <w:trPr>
          <w:trHeight w:val="300"/>
        </w:trPr>
        <w:tc>
          <w:tcPr>
            <w:tcW w:w="2080" w:type="dxa"/>
            <w:tcBorders>
              <w:top w:val="nil"/>
              <w:left w:val="single" w:sz="4" w:space="0" w:color="auto"/>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sz w:val="20"/>
                <w:szCs w:val="20"/>
              </w:rPr>
            </w:pPr>
            <w:r w:rsidRPr="00BA5E38">
              <w:rPr>
                <w:rFonts w:ascii="Tahoma" w:hAnsi="Tahoma" w:cs="Tahoma"/>
                <w:sz w:val="20"/>
                <w:szCs w:val="20"/>
              </w:rPr>
              <w:t>Silnik wentylatora</w:t>
            </w:r>
          </w:p>
        </w:tc>
        <w:tc>
          <w:tcPr>
            <w:tcW w:w="1720" w:type="dxa"/>
            <w:tcBorders>
              <w:top w:val="nil"/>
              <w:left w:val="nil"/>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b/>
                <w:bCs/>
                <w:i/>
                <w:iCs/>
                <w:color w:val="339966"/>
                <w:sz w:val="20"/>
                <w:szCs w:val="20"/>
              </w:rPr>
            </w:pPr>
            <w:r w:rsidRPr="00BA5E38">
              <w:rPr>
                <w:rFonts w:ascii="Tahoma" w:hAnsi="Tahoma" w:cs="Tahoma"/>
                <w:b/>
                <w:bCs/>
                <w:i/>
                <w:iCs/>
                <w:color w:val="339966"/>
                <w:sz w:val="20"/>
                <w:szCs w:val="20"/>
              </w:rPr>
              <w:t> </w:t>
            </w:r>
          </w:p>
        </w:tc>
        <w:tc>
          <w:tcPr>
            <w:tcW w:w="1720" w:type="dxa"/>
            <w:tcBorders>
              <w:top w:val="nil"/>
              <w:left w:val="nil"/>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b/>
                <w:bCs/>
                <w:i/>
                <w:iCs/>
                <w:color w:val="339966"/>
                <w:sz w:val="20"/>
                <w:szCs w:val="20"/>
              </w:rPr>
            </w:pPr>
            <w:r w:rsidRPr="00BA5E38">
              <w:rPr>
                <w:rFonts w:ascii="Tahoma" w:hAnsi="Tahoma" w:cs="Tahoma"/>
                <w:b/>
                <w:bCs/>
                <w:i/>
                <w:iCs/>
                <w:color w:val="339966"/>
                <w:sz w:val="20"/>
                <w:szCs w:val="20"/>
              </w:rPr>
              <w:t> </w:t>
            </w:r>
          </w:p>
        </w:tc>
        <w:tc>
          <w:tcPr>
            <w:tcW w:w="1760" w:type="dxa"/>
            <w:tcBorders>
              <w:top w:val="nil"/>
              <w:left w:val="nil"/>
              <w:bottom w:val="single" w:sz="4" w:space="0" w:color="auto"/>
              <w:right w:val="single" w:sz="4" w:space="0" w:color="auto"/>
            </w:tcBorders>
            <w:noWrap/>
            <w:vAlign w:val="bottom"/>
            <w:hideMark/>
          </w:tcPr>
          <w:p w:rsidR="00BA5E38" w:rsidRPr="00BA5E38" w:rsidRDefault="00BA5E38" w:rsidP="00D45A97">
            <w:pPr>
              <w:jc w:val="center"/>
              <w:rPr>
                <w:rFonts w:ascii="Tahoma" w:hAnsi="Tahoma" w:cs="Tahoma"/>
                <w:b/>
                <w:bCs/>
                <w:i/>
                <w:iCs/>
                <w:color w:val="339966"/>
                <w:sz w:val="20"/>
                <w:szCs w:val="20"/>
              </w:rPr>
            </w:pPr>
            <w:r w:rsidRPr="00BA5E38">
              <w:rPr>
                <w:rFonts w:ascii="Tahoma" w:hAnsi="Tahoma" w:cs="Tahoma"/>
                <w:b/>
                <w:bCs/>
                <w:i/>
                <w:iCs/>
                <w:color w:val="339966"/>
                <w:sz w:val="20"/>
                <w:szCs w:val="20"/>
              </w:rPr>
              <w:t></w:t>
            </w:r>
          </w:p>
        </w:tc>
      </w:tr>
    </w:tbl>
    <w:p w:rsidR="00BA5E38" w:rsidRPr="00886E61" w:rsidRDefault="00886E61" w:rsidP="00BA5E38">
      <w:pPr>
        <w:jc w:val="both"/>
        <w:rPr>
          <w:rFonts w:ascii="Tahoma" w:hAnsi="Tahoma" w:cs="Tahoma"/>
          <w:b/>
          <w:sz w:val="20"/>
          <w:szCs w:val="20"/>
        </w:rPr>
      </w:pPr>
      <w:r w:rsidRPr="00886E61">
        <w:rPr>
          <w:rFonts w:ascii="Tahoma" w:hAnsi="Tahoma" w:cs="Tahoma"/>
          <w:b/>
          <w:sz w:val="20"/>
          <w:szCs w:val="20"/>
        </w:rPr>
        <w:t>Odpowiedz: Tak.</w:t>
      </w:r>
    </w:p>
    <w:p w:rsidR="00886E61" w:rsidRPr="00BA5E38" w:rsidRDefault="00886E61" w:rsidP="00BA5E38">
      <w:pPr>
        <w:jc w:val="both"/>
        <w:rPr>
          <w:rFonts w:ascii="Tahoma" w:hAnsi="Tahoma" w:cs="Tahoma"/>
          <w:b/>
          <w:sz w:val="20"/>
          <w:szCs w:val="20"/>
          <w:u w:val="single"/>
        </w:rPr>
      </w:pPr>
    </w:p>
    <w:p w:rsidR="00BA5E38" w:rsidRPr="00BA5E38" w:rsidRDefault="00BA5E38" w:rsidP="00BA5E38">
      <w:pPr>
        <w:rPr>
          <w:rFonts w:ascii="Tahoma" w:hAnsi="Tahoma" w:cs="Tahoma"/>
          <w:b/>
          <w:sz w:val="20"/>
          <w:szCs w:val="20"/>
        </w:rPr>
      </w:pPr>
      <w:r w:rsidRPr="00BA5E38">
        <w:rPr>
          <w:rFonts w:ascii="Tahoma" w:hAnsi="Tahoma" w:cs="Tahoma"/>
          <w:b/>
          <w:sz w:val="20"/>
          <w:szCs w:val="20"/>
        </w:rPr>
        <w:t>Pytanie 10, dotyczy Zadania 17</w:t>
      </w:r>
    </w:p>
    <w:p w:rsidR="00BA5E38" w:rsidRDefault="00BA5E38" w:rsidP="00BA5E38">
      <w:pPr>
        <w:rPr>
          <w:rFonts w:ascii="Tahoma" w:hAnsi="Tahoma" w:cs="Tahoma"/>
          <w:sz w:val="20"/>
          <w:szCs w:val="20"/>
        </w:rPr>
      </w:pPr>
      <w:r w:rsidRPr="00BA5E38">
        <w:rPr>
          <w:rFonts w:ascii="Tahoma" w:hAnsi="Tahoma" w:cs="Tahoma"/>
          <w:sz w:val="20"/>
          <w:szCs w:val="20"/>
        </w:rPr>
        <w:t>Czy inkubatory wymagają wymiany akumulatorów? Jeżeli tak, to czy mają być wliczone w cenę przeglądu czy będą rozliczane osobno na podstawie odrębnej oferty?</w:t>
      </w:r>
    </w:p>
    <w:p w:rsidR="00886E61" w:rsidRDefault="00886E61" w:rsidP="00886E61">
      <w:pPr>
        <w:shd w:val="clear" w:color="auto" w:fill="FFFFFF"/>
        <w:jc w:val="both"/>
        <w:rPr>
          <w:rFonts w:ascii="Tahoma" w:hAnsi="Tahoma" w:cs="Tahoma"/>
          <w:b/>
          <w:sz w:val="20"/>
          <w:szCs w:val="20"/>
        </w:rPr>
      </w:pPr>
      <w:r w:rsidRPr="00955010">
        <w:rPr>
          <w:rFonts w:ascii="Tahoma" w:hAnsi="Tahoma" w:cs="Tahoma"/>
          <w:b/>
          <w:sz w:val="20"/>
          <w:szCs w:val="20"/>
        </w:rPr>
        <w:t>Odp.</w:t>
      </w:r>
      <w:r>
        <w:rPr>
          <w:rFonts w:ascii="Tahoma" w:hAnsi="Tahoma" w:cs="Tahoma"/>
          <w:b/>
          <w:sz w:val="20"/>
          <w:szCs w:val="20"/>
        </w:rPr>
        <w:t xml:space="preserve"> W zakres przeglądu </w:t>
      </w:r>
      <w:r w:rsidRPr="002B3750">
        <w:rPr>
          <w:rFonts w:ascii="Tahoma" w:hAnsi="Tahoma" w:cs="Tahoma"/>
          <w:b/>
          <w:sz w:val="20"/>
          <w:szCs w:val="20"/>
        </w:rPr>
        <w:t>wchodzi również wymiana pakietów serwisowych i akumulatorów. W ramach przeglądów zestawy serwisowe, akumulatory nie muszą – lecz mogą – być wymienione w przypadku stwierdzenia takiej konieczności przez serwis. Dlatego, Wykonawca winien zawrzeć w swojej ofercie m. innymi wymianę akumulatorów, jak również wymianę części –zgodnie z zaleceniami Producenta.  Wykonawca wypełnia odpowiednio formularz cenowy Załącznik nr 2</w:t>
      </w:r>
      <w:r>
        <w:rPr>
          <w:rFonts w:ascii="Tahoma" w:hAnsi="Tahoma" w:cs="Tahoma"/>
          <w:b/>
          <w:sz w:val="20"/>
          <w:szCs w:val="20"/>
        </w:rPr>
        <w:t xml:space="preserve"> </w:t>
      </w:r>
      <w:r w:rsidRPr="002B3750">
        <w:rPr>
          <w:rFonts w:ascii="Tahoma" w:hAnsi="Tahoma" w:cs="Tahoma"/>
          <w:b/>
          <w:sz w:val="20"/>
          <w:szCs w:val="20"/>
        </w:rPr>
        <w:t>do SIWZ z wyszczególnieniem, co wchodzi w skład ceny (materiały ,czynności cena jednostkowa) w przypadku braku konieczności wymiany w/</w:t>
      </w:r>
      <w:proofErr w:type="spellStart"/>
      <w:r w:rsidRPr="002B3750">
        <w:rPr>
          <w:rFonts w:ascii="Tahoma" w:hAnsi="Tahoma" w:cs="Tahoma"/>
          <w:b/>
          <w:sz w:val="20"/>
          <w:szCs w:val="20"/>
        </w:rPr>
        <w:t>w</w:t>
      </w:r>
      <w:proofErr w:type="spellEnd"/>
      <w:r w:rsidRPr="002B3750">
        <w:rPr>
          <w:rFonts w:ascii="Tahoma" w:hAnsi="Tahoma" w:cs="Tahoma"/>
          <w:b/>
          <w:sz w:val="20"/>
          <w:szCs w:val="20"/>
        </w:rPr>
        <w:t xml:space="preserve"> elementów Zamawiający zapłaci Wykonawcy cenę niższa – cenę za faktycznie wykonaną usługę i części wykorzystane przy przeglądzie. Zamawiający podaje w SIWZ termin kolejnego przeglądu.</w:t>
      </w:r>
    </w:p>
    <w:p w:rsidR="00886E61" w:rsidRPr="00BA5E38" w:rsidRDefault="00886E61" w:rsidP="00BA5E38">
      <w:pPr>
        <w:rPr>
          <w:rFonts w:ascii="Tahoma" w:hAnsi="Tahoma" w:cs="Tahoma"/>
          <w:sz w:val="20"/>
          <w:szCs w:val="20"/>
        </w:rPr>
      </w:pPr>
    </w:p>
    <w:p w:rsidR="00BA5E38" w:rsidRPr="00BA5E38" w:rsidRDefault="00BA5E38" w:rsidP="00BA5E38">
      <w:pPr>
        <w:jc w:val="both"/>
        <w:rPr>
          <w:rFonts w:ascii="Tahoma" w:hAnsi="Tahoma" w:cs="Tahoma"/>
          <w:b/>
          <w:color w:val="000000" w:themeColor="text1"/>
          <w:sz w:val="20"/>
          <w:szCs w:val="20"/>
        </w:rPr>
      </w:pPr>
      <w:r w:rsidRPr="00BA5E38">
        <w:rPr>
          <w:rFonts w:ascii="Tahoma" w:hAnsi="Tahoma" w:cs="Tahoma"/>
          <w:b/>
          <w:color w:val="000000" w:themeColor="text1"/>
          <w:sz w:val="20"/>
          <w:szCs w:val="20"/>
        </w:rPr>
        <w:t>Pytanie 11, dotyczy Zadania 17</w:t>
      </w:r>
    </w:p>
    <w:p w:rsidR="00BA5E38" w:rsidRDefault="00BA5E38" w:rsidP="00BA5E38">
      <w:pPr>
        <w:jc w:val="both"/>
        <w:rPr>
          <w:rFonts w:ascii="Tahoma" w:hAnsi="Tahoma" w:cs="Tahoma"/>
          <w:color w:val="000000" w:themeColor="text1"/>
          <w:sz w:val="20"/>
          <w:szCs w:val="20"/>
        </w:rPr>
      </w:pPr>
      <w:r w:rsidRPr="00BA5E38">
        <w:rPr>
          <w:rFonts w:ascii="Tahoma" w:hAnsi="Tahoma" w:cs="Tahoma"/>
          <w:color w:val="000000" w:themeColor="text1"/>
          <w:sz w:val="20"/>
          <w:szCs w:val="20"/>
        </w:rPr>
        <w:t>Prosimy Zamawiającego o informacje czy są to inkubatory otwarte, czy zamknięte?</w:t>
      </w:r>
    </w:p>
    <w:p w:rsidR="00886E61" w:rsidRDefault="00886E61" w:rsidP="00886E61">
      <w:pPr>
        <w:jc w:val="both"/>
        <w:rPr>
          <w:rFonts w:ascii="Tahoma" w:hAnsi="Tahoma" w:cs="Tahoma"/>
          <w:b/>
          <w:color w:val="000000"/>
          <w:sz w:val="20"/>
          <w:szCs w:val="20"/>
        </w:rPr>
      </w:pPr>
      <w:r w:rsidRPr="00955010">
        <w:rPr>
          <w:rFonts w:ascii="Tahoma" w:hAnsi="Tahoma" w:cs="Tahoma"/>
          <w:b/>
          <w:color w:val="000000"/>
          <w:sz w:val="20"/>
          <w:szCs w:val="20"/>
        </w:rPr>
        <w:t>Odp.</w:t>
      </w:r>
      <w:r>
        <w:rPr>
          <w:rFonts w:ascii="Tahoma" w:hAnsi="Tahoma" w:cs="Tahoma"/>
          <w:b/>
          <w:color w:val="000000"/>
          <w:sz w:val="20"/>
          <w:szCs w:val="20"/>
        </w:rPr>
        <w:t xml:space="preserve"> Inkubatory zamknięte.</w:t>
      </w:r>
    </w:p>
    <w:p w:rsidR="00886E61" w:rsidRPr="00BA5E38" w:rsidRDefault="00886E61" w:rsidP="00BA5E38">
      <w:pPr>
        <w:jc w:val="both"/>
        <w:rPr>
          <w:rFonts w:ascii="Tahoma" w:hAnsi="Tahoma" w:cs="Tahoma"/>
          <w:color w:val="000000" w:themeColor="text1"/>
          <w:sz w:val="20"/>
          <w:szCs w:val="20"/>
        </w:rPr>
      </w:pPr>
    </w:p>
    <w:p w:rsidR="00BA5E38" w:rsidRPr="00BA5E38" w:rsidRDefault="00BA5E38" w:rsidP="00BA5E38">
      <w:pPr>
        <w:rPr>
          <w:rFonts w:ascii="Tahoma" w:hAnsi="Tahoma" w:cs="Tahoma"/>
          <w:b/>
          <w:sz w:val="20"/>
          <w:szCs w:val="20"/>
        </w:rPr>
      </w:pPr>
      <w:r w:rsidRPr="00BA5E38">
        <w:rPr>
          <w:rFonts w:ascii="Tahoma" w:hAnsi="Tahoma" w:cs="Tahoma"/>
          <w:b/>
          <w:sz w:val="20"/>
          <w:szCs w:val="20"/>
        </w:rPr>
        <w:t>Pytanie 12, dotyczy Zadania 2, 17, 30</w:t>
      </w:r>
    </w:p>
    <w:p w:rsidR="00BA5E38" w:rsidRPr="00BA5E38" w:rsidRDefault="00BA5E38" w:rsidP="00BA5E38">
      <w:pPr>
        <w:autoSpaceDE w:val="0"/>
        <w:autoSpaceDN w:val="0"/>
        <w:adjustRightInd w:val="0"/>
        <w:jc w:val="both"/>
        <w:rPr>
          <w:rFonts w:ascii="Tahoma" w:hAnsi="Tahoma" w:cs="Tahoma"/>
          <w:color w:val="000000"/>
          <w:sz w:val="20"/>
          <w:szCs w:val="20"/>
        </w:rPr>
      </w:pPr>
      <w:r w:rsidRPr="00BA5E38">
        <w:rPr>
          <w:rFonts w:ascii="Tahoma" w:hAnsi="Tahoma" w:cs="Tahoma"/>
          <w:sz w:val="20"/>
          <w:szCs w:val="20"/>
        </w:rPr>
        <w:t xml:space="preserve">Czy z celu ostrożności i zapewnienia maksymalnego bezpieczeństwa a także wysokiego standardu wykonanej usługi będzie wymagać od </w:t>
      </w:r>
      <w:r w:rsidRPr="00BA5E38">
        <w:rPr>
          <w:rFonts w:ascii="Tahoma" w:hAnsi="Tahoma" w:cs="Tahoma"/>
          <w:color w:val="000000"/>
          <w:sz w:val="20"/>
          <w:szCs w:val="20"/>
        </w:rPr>
        <w:t>Wykonawców nie będących autoryzowanym serwisem wytwórcy następujących dokumentów:</w:t>
      </w:r>
    </w:p>
    <w:p w:rsidR="00BA5E38" w:rsidRPr="00BA5E38" w:rsidRDefault="00BA5E38" w:rsidP="00BA5E38">
      <w:pPr>
        <w:autoSpaceDE w:val="0"/>
        <w:autoSpaceDN w:val="0"/>
        <w:adjustRightInd w:val="0"/>
        <w:rPr>
          <w:rFonts w:ascii="Tahoma" w:hAnsi="Tahoma" w:cs="Tahoma"/>
          <w:color w:val="000000"/>
          <w:sz w:val="20"/>
          <w:szCs w:val="20"/>
        </w:rPr>
      </w:pPr>
    </w:p>
    <w:p w:rsidR="00BA5E38" w:rsidRPr="00BA5E38" w:rsidRDefault="00BA5E38" w:rsidP="00BA5E38">
      <w:pPr>
        <w:pStyle w:val="Akapitzlist"/>
        <w:numPr>
          <w:ilvl w:val="0"/>
          <w:numId w:val="20"/>
        </w:numPr>
        <w:autoSpaceDE w:val="0"/>
        <w:autoSpaceDN w:val="0"/>
        <w:adjustRightInd w:val="0"/>
        <w:spacing w:after="0" w:line="240" w:lineRule="auto"/>
        <w:rPr>
          <w:rFonts w:ascii="Tahoma" w:hAnsi="Tahoma" w:cs="Tahoma"/>
          <w:color w:val="000000"/>
          <w:sz w:val="20"/>
          <w:szCs w:val="20"/>
        </w:rPr>
      </w:pPr>
      <w:r w:rsidRPr="00BA5E38">
        <w:rPr>
          <w:rFonts w:ascii="Tahoma" w:hAnsi="Tahoma" w:cs="Tahoma"/>
          <w:color w:val="000000"/>
          <w:sz w:val="20"/>
          <w:szCs w:val="20"/>
        </w:rPr>
        <w:t>instrukcji serwisowych wytwórcy</w:t>
      </w:r>
    </w:p>
    <w:p w:rsidR="00BA5E38" w:rsidRPr="00BA5E38" w:rsidRDefault="00BA5E38" w:rsidP="00BA5E38">
      <w:pPr>
        <w:pStyle w:val="Akapitzlist"/>
        <w:numPr>
          <w:ilvl w:val="0"/>
          <w:numId w:val="20"/>
        </w:numPr>
        <w:autoSpaceDE w:val="0"/>
        <w:autoSpaceDN w:val="0"/>
        <w:adjustRightInd w:val="0"/>
        <w:spacing w:after="0" w:line="240" w:lineRule="auto"/>
        <w:rPr>
          <w:rFonts w:ascii="Tahoma" w:hAnsi="Tahoma" w:cs="Tahoma"/>
          <w:color w:val="000000"/>
          <w:sz w:val="20"/>
          <w:szCs w:val="20"/>
        </w:rPr>
      </w:pPr>
      <w:r w:rsidRPr="00BA5E38">
        <w:rPr>
          <w:rFonts w:ascii="Tahoma" w:hAnsi="Tahoma" w:cs="Tahoma"/>
          <w:color w:val="000000"/>
          <w:sz w:val="20"/>
          <w:szCs w:val="20"/>
        </w:rPr>
        <w:t>procedury i wykonywane czynności</w:t>
      </w:r>
    </w:p>
    <w:p w:rsidR="00BA5E38" w:rsidRPr="00BA5E38" w:rsidRDefault="00BA5E38" w:rsidP="00BA5E38">
      <w:pPr>
        <w:pStyle w:val="Akapitzlist"/>
        <w:autoSpaceDE w:val="0"/>
        <w:autoSpaceDN w:val="0"/>
        <w:adjustRightInd w:val="0"/>
        <w:spacing w:after="0" w:line="240" w:lineRule="auto"/>
        <w:rPr>
          <w:rFonts w:ascii="Tahoma" w:hAnsi="Tahoma" w:cs="Tahoma"/>
          <w:color w:val="000000"/>
          <w:sz w:val="20"/>
          <w:szCs w:val="20"/>
        </w:rPr>
      </w:pPr>
      <w:r w:rsidRPr="00BA5E38">
        <w:rPr>
          <w:rFonts w:ascii="Tahoma" w:hAnsi="Tahoma" w:cs="Tahoma"/>
          <w:color w:val="000000"/>
          <w:sz w:val="20"/>
          <w:szCs w:val="20"/>
        </w:rPr>
        <w:t>określone przez wytwórcę</w:t>
      </w:r>
    </w:p>
    <w:p w:rsidR="00BA5E38" w:rsidRPr="00BA5E38" w:rsidRDefault="00BA5E38" w:rsidP="00BA5E38">
      <w:pPr>
        <w:pStyle w:val="Akapitzlist"/>
        <w:numPr>
          <w:ilvl w:val="0"/>
          <w:numId w:val="20"/>
        </w:numPr>
        <w:autoSpaceDE w:val="0"/>
        <w:autoSpaceDN w:val="0"/>
        <w:adjustRightInd w:val="0"/>
        <w:spacing w:after="0" w:line="240" w:lineRule="auto"/>
        <w:rPr>
          <w:rFonts w:ascii="Tahoma" w:hAnsi="Tahoma" w:cs="Tahoma"/>
          <w:color w:val="000000"/>
          <w:sz w:val="20"/>
          <w:szCs w:val="20"/>
        </w:rPr>
      </w:pPr>
      <w:r w:rsidRPr="00BA5E38">
        <w:rPr>
          <w:rFonts w:ascii="Tahoma" w:hAnsi="Tahoma" w:cs="Tahoma"/>
          <w:color w:val="000000"/>
          <w:sz w:val="20"/>
          <w:szCs w:val="20"/>
        </w:rPr>
        <w:t>umowa licencyjna uprawniająca do</w:t>
      </w:r>
    </w:p>
    <w:p w:rsidR="00BA5E38" w:rsidRPr="00BA5E38" w:rsidRDefault="00BA5E38" w:rsidP="00BA5E38">
      <w:pPr>
        <w:pStyle w:val="Akapitzlist"/>
        <w:autoSpaceDE w:val="0"/>
        <w:autoSpaceDN w:val="0"/>
        <w:adjustRightInd w:val="0"/>
        <w:spacing w:after="0" w:line="240" w:lineRule="auto"/>
        <w:rPr>
          <w:rFonts w:ascii="Tahoma" w:hAnsi="Tahoma" w:cs="Tahoma"/>
          <w:color w:val="000000"/>
          <w:sz w:val="20"/>
          <w:szCs w:val="20"/>
        </w:rPr>
      </w:pPr>
      <w:r w:rsidRPr="00BA5E38">
        <w:rPr>
          <w:rFonts w:ascii="Tahoma" w:hAnsi="Tahoma" w:cs="Tahoma"/>
          <w:color w:val="000000"/>
          <w:sz w:val="20"/>
          <w:szCs w:val="20"/>
        </w:rPr>
        <w:t>dysponowania kluczami i kodami do oprogramowania serwisowego w zakresie umożliwiającym realizacje przedmiotu zamówienia, jeżeli dotyczy to danego modelu urządzenia</w:t>
      </w:r>
    </w:p>
    <w:p w:rsidR="00BA5E38" w:rsidRPr="00BA5E38" w:rsidRDefault="00BA5E38" w:rsidP="00BA5E38">
      <w:pPr>
        <w:pStyle w:val="Akapitzlist"/>
        <w:numPr>
          <w:ilvl w:val="0"/>
          <w:numId w:val="20"/>
        </w:numPr>
        <w:autoSpaceDE w:val="0"/>
        <w:autoSpaceDN w:val="0"/>
        <w:adjustRightInd w:val="0"/>
        <w:spacing w:after="0" w:line="240" w:lineRule="auto"/>
        <w:rPr>
          <w:rFonts w:ascii="Tahoma" w:hAnsi="Tahoma" w:cs="Tahoma"/>
          <w:color w:val="000000"/>
          <w:sz w:val="20"/>
          <w:szCs w:val="20"/>
        </w:rPr>
      </w:pPr>
      <w:r w:rsidRPr="00BA5E38">
        <w:rPr>
          <w:rFonts w:ascii="Tahoma" w:hAnsi="Tahoma" w:cs="Tahoma"/>
          <w:color w:val="000000"/>
          <w:sz w:val="20"/>
          <w:szCs w:val="20"/>
        </w:rPr>
        <w:t>umowa licencyjna uprawniająca do dysponowania dokumentacją techniczną wytwórcy (instrukcje serwisowe, procedury i zakres czynności), w zakresie przedmiotu zamówienia</w:t>
      </w:r>
    </w:p>
    <w:p w:rsidR="00BA5E38" w:rsidRPr="00BA5E38" w:rsidRDefault="00BA5E38" w:rsidP="00BA5E38">
      <w:pPr>
        <w:pStyle w:val="Akapitzlist"/>
        <w:numPr>
          <w:ilvl w:val="0"/>
          <w:numId w:val="20"/>
        </w:numPr>
        <w:autoSpaceDE w:val="0"/>
        <w:autoSpaceDN w:val="0"/>
        <w:adjustRightInd w:val="0"/>
        <w:spacing w:after="0" w:line="240" w:lineRule="auto"/>
        <w:rPr>
          <w:rFonts w:ascii="Tahoma" w:hAnsi="Tahoma" w:cs="Tahoma"/>
          <w:color w:val="000000"/>
          <w:sz w:val="20"/>
          <w:szCs w:val="20"/>
        </w:rPr>
      </w:pPr>
      <w:r w:rsidRPr="00BA5E38">
        <w:rPr>
          <w:rFonts w:ascii="Tahoma" w:hAnsi="Tahoma" w:cs="Tahoma"/>
          <w:color w:val="000000"/>
          <w:sz w:val="20"/>
          <w:szCs w:val="20"/>
        </w:rPr>
        <w:t>dokumenty potwierdzające kwalifikacje i</w:t>
      </w:r>
    </w:p>
    <w:p w:rsidR="00BA5E38" w:rsidRDefault="00BA5E38" w:rsidP="00BA5E38">
      <w:pPr>
        <w:pStyle w:val="Akapitzlist"/>
        <w:numPr>
          <w:ilvl w:val="0"/>
          <w:numId w:val="20"/>
        </w:numPr>
        <w:autoSpaceDE w:val="0"/>
        <w:autoSpaceDN w:val="0"/>
        <w:adjustRightInd w:val="0"/>
        <w:spacing w:after="0" w:line="240" w:lineRule="auto"/>
        <w:rPr>
          <w:rFonts w:ascii="Tahoma" w:hAnsi="Tahoma" w:cs="Tahoma"/>
          <w:color w:val="000000"/>
          <w:sz w:val="20"/>
          <w:szCs w:val="20"/>
        </w:rPr>
      </w:pPr>
      <w:r w:rsidRPr="00BA5E38">
        <w:rPr>
          <w:rFonts w:ascii="Tahoma" w:hAnsi="Tahoma" w:cs="Tahoma"/>
          <w:color w:val="000000"/>
          <w:sz w:val="20"/>
          <w:szCs w:val="20"/>
        </w:rPr>
        <w:t>doświadczenie zawodowe osoby/osób wskazanych przez Wykonawcę do wykonania przedmiotu zamówienia, wydanych przez wytwórcę imiennie na wskazane osoby oraz na określony typ i model urządzenia medycznego objętego umową?</w:t>
      </w:r>
    </w:p>
    <w:p w:rsidR="00886E61" w:rsidRPr="00886E61" w:rsidRDefault="00886E61" w:rsidP="00886E61">
      <w:pPr>
        <w:autoSpaceDE w:val="0"/>
        <w:autoSpaceDN w:val="0"/>
        <w:adjustRightInd w:val="0"/>
        <w:ind w:left="360"/>
        <w:rPr>
          <w:rFonts w:ascii="Tahoma" w:hAnsi="Tahoma" w:cs="Tahoma"/>
          <w:b/>
          <w:color w:val="000000"/>
          <w:sz w:val="20"/>
          <w:szCs w:val="20"/>
        </w:rPr>
      </w:pPr>
      <w:r w:rsidRPr="00886E61">
        <w:rPr>
          <w:rFonts w:ascii="Tahoma" w:hAnsi="Tahoma" w:cs="Tahoma"/>
          <w:b/>
          <w:color w:val="000000"/>
          <w:sz w:val="20"/>
          <w:szCs w:val="20"/>
        </w:rPr>
        <w:lastRenderedPageBreak/>
        <w:t>Odpowiedz: Wykonawca winien posiadać niezbędne kwalifikacje i narzędzia do wykonywania usług objętych niniejszym postępowaniem.</w:t>
      </w:r>
    </w:p>
    <w:p w:rsidR="00BA5E38" w:rsidRPr="00BA5E38" w:rsidRDefault="00BA5E38" w:rsidP="00BA5E38">
      <w:pPr>
        <w:autoSpaceDE w:val="0"/>
        <w:autoSpaceDN w:val="0"/>
        <w:adjustRightInd w:val="0"/>
        <w:rPr>
          <w:rFonts w:ascii="Tahoma" w:hAnsi="Tahoma" w:cs="Tahoma"/>
          <w:color w:val="000000"/>
          <w:sz w:val="20"/>
          <w:szCs w:val="20"/>
        </w:rPr>
      </w:pPr>
    </w:p>
    <w:p w:rsidR="00BA5E38" w:rsidRPr="00BA5E38" w:rsidRDefault="00BA5E38" w:rsidP="00BA5E38">
      <w:pPr>
        <w:spacing w:line="276" w:lineRule="auto"/>
        <w:jc w:val="both"/>
        <w:rPr>
          <w:rFonts w:ascii="Tahoma" w:hAnsi="Tahoma" w:cs="Tahoma"/>
          <w:b/>
          <w:color w:val="000000"/>
          <w:sz w:val="20"/>
          <w:szCs w:val="20"/>
        </w:rPr>
      </w:pPr>
      <w:r w:rsidRPr="00BA5E38">
        <w:rPr>
          <w:rFonts w:ascii="Tahoma" w:hAnsi="Tahoma" w:cs="Tahoma"/>
          <w:b/>
          <w:color w:val="000000"/>
          <w:sz w:val="20"/>
          <w:szCs w:val="20"/>
        </w:rPr>
        <w:t>Pytanie 13, dotyczy zapisów Wzoru Umowy</w:t>
      </w:r>
    </w:p>
    <w:p w:rsidR="00BA5E38" w:rsidRPr="00BA5E38" w:rsidRDefault="00BA5E38" w:rsidP="00BA5E38">
      <w:pPr>
        <w:spacing w:line="276" w:lineRule="auto"/>
        <w:jc w:val="both"/>
        <w:rPr>
          <w:rFonts w:ascii="Tahoma" w:hAnsi="Tahoma" w:cs="Tahoma"/>
          <w:color w:val="000000"/>
          <w:sz w:val="20"/>
          <w:szCs w:val="20"/>
        </w:rPr>
      </w:pPr>
      <w:r w:rsidRPr="00BA5E38">
        <w:rPr>
          <w:rFonts w:ascii="Tahoma" w:hAnsi="Tahoma" w:cs="Tahoma"/>
          <w:color w:val="000000"/>
          <w:sz w:val="20"/>
          <w:szCs w:val="20"/>
        </w:rPr>
        <w:t>Prosimy Zamawiającego o potwierdzenie, iż w umowie będzie wymagać niniejszego zapisu:</w:t>
      </w:r>
    </w:p>
    <w:p w:rsidR="00BA5E38" w:rsidRDefault="00BA5E38" w:rsidP="00BA5E38">
      <w:pPr>
        <w:spacing w:line="276" w:lineRule="auto"/>
        <w:jc w:val="both"/>
        <w:rPr>
          <w:rFonts w:ascii="Tahoma" w:hAnsi="Tahoma" w:cs="Tahoma"/>
          <w:color w:val="000000"/>
          <w:sz w:val="20"/>
          <w:szCs w:val="20"/>
        </w:rPr>
      </w:pPr>
      <w:r w:rsidRPr="00BA5E38">
        <w:rPr>
          <w:rFonts w:ascii="Tahoma" w:hAnsi="Tahoma" w:cs="Tahoma"/>
          <w:i/>
          <w:color w:val="000000"/>
          <w:sz w:val="20"/>
          <w:szCs w:val="20"/>
        </w:rPr>
        <w:t xml:space="preserve">„W przypadku, gdy Wykonawca nie będzie w stanie dokonać naprawy lub przeglądu aparatu </w:t>
      </w:r>
      <w:r w:rsidRPr="00BA5E38">
        <w:rPr>
          <w:rFonts w:ascii="Tahoma" w:hAnsi="Tahoma" w:cs="Tahoma"/>
          <w:b/>
          <w:i/>
          <w:color w:val="000000"/>
          <w:sz w:val="20"/>
          <w:szCs w:val="20"/>
        </w:rPr>
        <w:t>(starszego niż 10 lat)</w:t>
      </w:r>
      <w:r w:rsidRPr="00BA5E38">
        <w:rPr>
          <w:rFonts w:ascii="Tahoma" w:hAnsi="Tahoma" w:cs="Tahoma"/>
          <w:i/>
          <w:color w:val="000000"/>
          <w:sz w:val="20"/>
          <w:szCs w:val="20"/>
        </w:rPr>
        <w:t xml:space="preserve"> z powodu braku części zamiennych z uwagi na określony przez producenta okres zakończenia gwarantowanej dostępności części zamiennych dla aparatów (co zostanie udokumentowane przez Wykonawcę), nie będzie rodziło to jakiejkolwiek odpowiedzialności cywilnoprawnej z jego strony, postanowień o karach umownych za przekroczenie terminów określonych w umowie i Planie Przeglądów (o ile dotyczy), Wykonawcy przysługuje wynagrodzenie za faktycznie wykonane usługi. Wykonawca przygotuje wtedy orzeczenie techniczne wyłączające aparaturę z użytkowania.”</w:t>
      </w:r>
      <w:r w:rsidRPr="00BA5E38">
        <w:rPr>
          <w:rFonts w:ascii="Tahoma" w:hAnsi="Tahoma" w:cs="Tahoma"/>
          <w:color w:val="000000"/>
          <w:sz w:val="20"/>
          <w:szCs w:val="20"/>
        </w:rPr>
        <w:t xml:space="preserve"> z uwagi na dużą ilość starszych systemów.</w:t>
      </w:r>
    </w:p>
    <w:p w:rsidR="00886E61" w:rsidRPr="00886E61" w:rsidRDefault="00886E61" w:rsidP="00BA5E38">
      <w:pPr>
        <w:spacing w:line="276" w:lineRule="auto"/>
        <w:jc w:val="both"/>
        <w:rPr>
          <w:rFonts w:ascii="Tahoma" w:hAnsi="Tahoma" w:cs="Tahoma"/>
          <w:b/>
          <w:color w:val="000000"/>
          <w:sz w:val="20"/>
          <w:szCs w:val="20"/>
        </w:rPr>
      </w:pPr>
      <w:r w:rsidRPr="00886E61">
        <w:rPr>
          <w:rFonts w:ascii="Tahoma" w:hAnsi="Tahoma" w:cs="Tahoma"/>
          <w:b/>
          <w:color w:val="000000"/>
          <w:sz w:val="20"/>
          <w:szCs w:val="20"/>
        </w:rPr>
        <w:t>Odpowiedz: Zgodnie z zapisami umowy.</w:t>
      </w:r>
    </w:p>
    <w:p w:rsidR="00886E61" w:rsidRDefault="00886E61" w:rsidP="00BA5E38">
      <w:pPr>
        <w:spacing w:line="276" w:lineRule="auto"/>
        <w:jc w:val="both"/>
        <w:rPr>
          <w:rFonts w:ascii="Tahoma" w:hAnsi="Tahoma" w:cs="Tahoma"/>
          <w:b/>
          <w:color w:val="000000"/>
          <w:sz w:val="20"/>
          <w:szCs w:val="20"/>
        </w:rPr>
      </w:pPr>
    </w:p>
    <w:p w:rsidR="00BA5E38" w:rsidRPr="00BA5E38" w:rsidRDefault="00BA5E38" w:rsidP="00BA5E38">
      <w:pPr>
        <w:spacing w:line="276" w:lineRule="auto"/>
        <w:jc w:val="both"/>
        <w:rPr>
          <w:rFonts w:ascii="Tahoma" w:hAnsi="Tahoma" w:cs="Tahoma"/>
          <w:b/>
          <w:color w:val="000000"/>
          <w:sz w:val="20"/>
          <w:szCs w:val="20"/>
        </w:rPr>
      </w:pPr>
      <w:r w:rsidRPr="00BA5E38">
        <w:rPr>
          <w:rFonts w:ascii="Tahoma" w:hAnsi="Tahoma" w:cs="Tahoma"/>
          <w:b/>
          <w:color w:val="000000"/>
          <w:sz w:val="20"/>
          <w:szCs w:val="20"/>
        </w:rPr>
        <w:t xml:space="preserve">Pytanie 14, dotyczy zapisów SIWZ </w:t>
      </w:r>
    </w:p>
    <w:p w:rsidR="00BA5E38" w:rsidRDefault="00BA5E38" w:rsidP="00BA5E38">
      <w:pPr>
        <w:jc w:val="both"/>
        <w:rPr>
          <w:rFonts w:ascii="Tahoma" w:hAnsi="Tahoma" w:cs="Tahoma"/>
          <w:color w:val="000000" w:themeColor="text1"/>
          <w:sz w:val="20"/>
          <w:szCs w:val="20"/>
        </w:rPr>
      </w:pPr>
      <w:r w:rsidRPr="00BA5E38">
        <w:rPr>
          <w:rFonts w:ascii="Tahoma" w:hAnsi="Tahoma" w:cs="Tahoma"/>
          <w:color w:val="000000" w:themeColor="text1"/>
          <w:sz w:val="20"/>
          <w:szCs w:val="20"/>
        </w:rPr>
        <w:t xml:space="preserve">Prosimy Zamawiającego o doprecyzowanie lub potwierdzenie, iż po wykonaniu przeglądu, konserwacji i napraw aparatów Wykonawca ma obowiązek wystawić raport serwisowy oraz dokonać wpisu w paszporcie technicznym urządzenia wraz z wyszczególnieniem części zamiennych oraz określeniem, czy sprzęt jest sprawy i nadaje się do dalszej eksploatacji. </w:t>
      </w:r>
      <w:r w:rsidRPr="00BA5E38">
        <w:rPr>
          <w:rFonts w:ascii="Tahoma" w:hAnsi="Tahoma" w:cs="Tahoma"/>
          <w:b/>
          <w:color w:val="000000" w:themeColor="text1"/>
          <w:sz w:val="20"/>
          <w:szCs w:val="20"/>
          <w:u w:val="single"/>
        </w:rPr>
        <w:t>Wpis w paszporcie technicznym powinien być bezwzględnie podpisany przez podmioty posiadające autoryzację wytwórcy aparatów opisanych w przedmiocie zamówienia, pod rygorem odstąpienia od umowy</w:t>
      </w:r>
      <w:r w:rsidRPr="00BA5E38">
        <w:rPr>
          <w:rFonts w:ascii="Tahoma" w:hAnsi="Tahoma" w:cs="Tahoma"/>
          <w:color w:val="000000" w:themeColor="text1"/>
          <w:sz w:val="20"/>
          <w:szCs w:val="20"/>
        </w:rPr>
        <w:t xml:space="preserve"> (z przyczyn leżących po stronie Wykonawcy) w terminie do 30 dni od daty wystawienia wpisu. Po wykonaniu przeglądy Wykonawca zobowiązany jest do wystawienia certyfikatu potwierdzającego sprawność urządzeń. </w:t>
      </w:r>
    </w:p>
    <w:p w:rsidR="00886E61" w:rsidRPr="00886E61" w:rsidRDefault="00886E61" w:rsidP="00886E61">
      <w:pPr>
        <w:spacing w:line="276" w:lineRule="auto"/>
        <w:jc w:val="both"/>
        <w:rPr>
          <w:rFonts w:ascii="Tahoma" w:hAnsi="Tahoma" w:cs="Tahoma"/>
          <w:b/>
          <w:color w:val="000000"/>
          <w:sz w:val="20"/>
          <w:szCs w:val="20"/>
        </w:rPr>
      </w:pPr>
      <w:r w:rsidRPr="00886E61">
        <w:rPr>
          <w:rFonts w:ascii="Tahoma" w:hAnsi="Tahoma" w:cs="Tahoma"/>
          <w:b/>
          <w:color w:val="000000"/>
          <w:sz w:val="20"/>
          <w:szCs w:val="20"/>
        </w:rPr>
        <w:t>Odpowiedz: Zgodnie z zapisami umowy.</w:t>
      </w:r>
    </w:p>
    <w:p w:rsidR="00886E61" w:rsidRPr="00BA5E38" w:rsidRDefault="00886E61" w:rsidP="00BA5E38">
      <w:pPr>
        <w:jc w:val="both"/>
        <w:rPr>
          <w:rFonts w:ascii="Tahoma" w:hAnsi="Tahoma" w:cs="Tahoma"/>
          <w:color w:val="000000" w:themeColor="text1"/>
          <w:sz w:val="20"/>
          <w:szCs w:val="20"/>
        </w:rPr>
      </w:pPr>
    </w:p>
    <w:p w:rsidR="00BA5E38" w:rsidRPr="00BA5E38" w:rsidRDefault="00BA5E38" w:rsidP="00BA5E38">
      <w:pPr>
        <w:jc w:val="both"/>
        <w:rPr>
          <w:rFonts w:ascii="Tahoma" w:hAnsi="Tahoma" w:cs="Tahoma"/>
          <w:color w:val="000000" w:themeColor="text1"/>
          <w:sz w:val="20"/>
          <w:szCs w:val="20"/>
        </w:rPr>
      </w:pPr>
    </w:p>
    <w:p w:rsidR="00BA5E38" w:rsidRPr="00BA5E38" w:rsidRDefault="00BA5E38" w:rsidP="00BA5E38">
      <w:pPr>
        <w:spacing w:line="276" w:lineRule="auto"/>
        <w:jc w:val="both"/>
        <w:rPr>
          <w:rFonts w:ascii="Tahoma" w:hAnsi="Tahoma" w:cs="Tahoma"/>
          <w:b/>
          <w:color w:val="000000"/>
          <w:sz w:val="20"/>
          <w:szCs w:val="20"/>
        </w:rPr>
      </w:pPr>
      <w:r w:rsidRPr="00BA5E38">
        <w:rPr>
          <w:rFonts w:ascii="Tahoma" w:hAnsi="Tahoma" w:cs="Tahoma"/>
          <w:b/>
          <w:color w:val="000000"/>
          <w:sz w:val="20"/>
          <w:szCs w:val="20"/>
        </w:rPr>
        <w:t>Pytanie 15, dotyczy Zadania 2</w:t>
      </w:r>
    </w:p>
    <w:p w:rsidR="00BA5E38" w:rsidRDefault="00BA5E38" w:rsidP="00BA5E38">
      <w:pPr>
        <w:spacing w:line="276" w:lineRule="auto"/>
        <w:jc w:val="both"/>
        <w:rPr>
          <w:rFonts w:ascii="Tahoma" w:hAnsi="Tahoma" w:cs="Tahoma"/>
          <w:sz w:val="20"/>
          <w:szCs w:val="20"/>
        </w:rPr>
      </w:pPr>
      <w:r w:rsidRPr="00BA5E38">
        <w:rPr>
          <w:rFonts w:ascii="Tahoma" w:hAnsi="Tahoma" w:cs="Tahoma"/>
          <w:color w:val="000000"/>
          <w:sz w:val="20"/>
          <w:szCs w:val="20"/>
        </w:rPr>
        <w:t xml:space="preserve">Czy aparaty do znieczuleń wymagają wymiany akumulatorów? </w:t>
      </w:r>
      <w:proofErr w:type="spellStart"/>
      <w:r w:rsidRPr="00BA5E38">
        <w:rPr>
          <w:rFonts w:ascii="Tahoma" w:hAnsi="Tahoma" w:cs="Tahoma"/>
          <w:color w:val="000000"/>
          <w:sz w:val="20"/>
          <w:szCs w:val="20"/>
        </w:rPr>
        <w:t>Jezeli</w:t>
      </w:r>
      <w:proofErr w:type="spellEnd"/>
      <w:r w:rsidRPr="00BA5E38">
        <w:rPr>
          <w:rFonts w:ascii="Tahoma" w:hAnsi="Tahoma" w:cs="Tahoma"/>
          <w:color w:val="000000"/>
          <w:sz w:val="20"/>
          <w:szCs w:val="20"/>
        </w:rPr>
        <w:t xml:space="preserve"> tak to czy mają  być wliczone w cenę przeglądu czy będą</w:t>
      </w:r>
      <w:r w:rsidRPr="00BA5E38">
        <w:rPr>
          <w:rFonts w:ascii="Tahoma" w:hAnsi="Tahoma" w:cs="Tahoma"/>
          <w:sz w:val="20"/>
          <w:szCs w:val="20"/>
        </w:rPr>
        <w:t xml:space="preserve"> rozliczane osobno, na podstawie odrębnej oferty?</w:t>
      </w:r>
    </w:p>
    <w:p w:rsidR="00886E61" w:rsidRDefault="00886E61" w:rsidP="00886E61">
      <w:pPr>
        <w:shd w:val="clear" w:color="auto" w:fill="FFFFFF"/>
        <w:jc w:val="both"/>
        <w:rPr>
          <w:rFonts w:ascii="Tahoma" w:hAnsi="Tahoma" w:cs="Tahoma"/>
          <w:b/>
          <w:sz w:val="20"/>
          <w:szCs w:val="20"/>
        </w:rPr>
      </w:pPr>
      <w:r w:rsidRPr="00955010">
        <w:rPr>
          <w:rFonts w:ascii="Tahoma" w:hAnsi="Tahoma" w:cs="Tahoma"/>
          <w:b/>
          <w:sz w:val="20"/>
          <w:szCs w:val="20"/>
        </w:rPr>
        <w:t>Odp.</w:t>
      </w:r>
      <w:r>
        <w:rPr>
          <w:rFonts w:ascii="Tahoma" w:hAnsi="Tahoma" w:cs="Tahoma"/>
          <w:b/>
          <w:sz w:val="20"/>
          <w:szCs w:val="20"/>
        </w:rPr>
        <w:t xml:space="preserve"> W zakres przeglądu </w:t>
      </w:r>
      <w:r w:rsidRPr="002B3750">
        <w:rPr>
          <w:rFonts w:ascii="Tahoma" w:hAnsi="Tahoma" w:cs="Tahoma"/>
          <w:b/>
          <w:sz w:val="20"/>
          <w:szCs w:val="20"/>
        </w:rPr>
        <w:t>wchodzi również wymiana pakietów serwisowych i akumulatorów. W ramach przeglądów zestawy serwisowe, akumulatory nie muszą – lecz mogą – być wymienione w przypadku stwierdzenia takiej konieczności przez serwis. Dlatego, Wykonawca winien zawrzeć w swojej ofercie m. innymi wymianę akumulatorów, jak również wymianę części –zgodnie z zaleceniami Producenta.  Wykonawca wypełnia odpowiednio formularz cenowy Załącznik nr 2</w:t>
      </w:r>
      <w:r>
        <w:rPr>
          <w:rFonts w:ascii="Tahoma" w:hAnsi="Tahoma" w:cs="Tahoma"/>
          <w:b/>
          <w:sz w:val="20"/>
          <w:szCs w:val="20"/>
        </w:rPr>
        <w:t xml:space="preserve"> </w:t>
      </w:r>
      <w:r w:rsidRPr="002B3750">
        <w:rPr>
          <w:rFonts w:ascii="Tahoma" w:hAnsi="Tahoma" w:cs="Tahoma"/>
          <w:b/>
          <w:sz w:val="20"/>
          <w:szCs w:val="20"/>
        </w:rPr>
        <w:t>do SIWZ z wyszczególnieniem, co wchodzi w skład ceny (materiały ,czynności cena jednostkowa) w przypadku braku konieczności wymiany w/</w:t>
      </w:r>
      <w:proofErr w:type="spellStart"/>
      <w:r w:rsidRPr="002B3750">
        <w:rPr>
          <w:rFonts w:ascii="Tahoma" w:hAnsi="Tahoma" w:cs="Tahoma"/>
          <w:b/>
          <w:sz w:val="20"/>
          <w:szCs w:val="20"/>
        </w:rPr>
        <w:t>w</w:t>
      </w:r>
      <w:proofErr w:type="spellEnd"/>
      <w:r w:rsidRPr="002B3750">
        <w:rPr>
          <w:rFonts w:ascii="Tahoma" w:hAnsi="Tahoma" w:cs="Tahoma"/>
          <w:b/>
          <w:sz w:val="20"/>
          <w:szCs w:val="20"/>
        </w:rPr>
        <w:t xml:space="preserve"> elementów Zamawiający zapłaci Wykonawcy cenę niższa – cenę za faktycznie wykonaną usługę i części wykorzystane przy przeglądzie. Zamawiający podaje w SIWZ termin kolejnego przeglądu.</w:t>
      </w:r>
    </w:p>
    <w:p w:rsidR="00886E61" w:rsidRDefault="00886E61" w:rsidP="00BA5E38">
      <w:pPr>
        <w:spacing w:line="276" w:lineRule="auto"/>
        <w:jc w:val="both"/>
        <w:rPr>
          <w:rFonts w:ascii="Tahoma" w:hAnsi="Tahoma" w:cs="Tahoma"/>
          <w:sz w:val="20"/>
          <w:szCs w:val="20"/>
        </w:rPr>
      </w:pPr>
    </w:p>
    <w:p w:rsidR="00886E61" w:rsidRPr="00BA5E38" w:rsidRDefault="00886E61" w:rsidP="00BA5E38">
      <w:pPr>
        <w:spacing w:line="276" w:lineRule="auto"/>
        <w:jc w:val="both"/>
        <w:rPr>
          <w:rFonts w:ascii="Tahoma" w:hAnsi="Tahoma" w:cs="Tahoma"/>
          <w:sz w:val="20"/>
          <w:szCs w:val="20"/>
        </w:rPr>
      </w:pPr>
    </w:p>
    <w:p w:rsidR="00BA5E38" w:rsidRPr="00BA5E38" w:rsidRDefault="00BA5E38" w:rsidP="00BA5E38">
      <w:pPr>
        <w:spacing w:line="276" w:lineRule="auto"/>
        <w:jc w:val="both"/>
        <w:rPr>
          <w:rFonts w:ascii="Tahoma" w:hAnsi="Tahoma" w:cs="Tahoma"/>
          <w:b/>
          <w:sz w:val="20"/>
          <w:szCs w:val="20"/>
        </w:rPr>
      </w:pPr>
      <w:r w:rsidRPr="00BA5E38">
        <w:rPr>
          <w:rFonts w:ascii="Tahoma" w:hAnsi="Tahoma" w:cs="Tahoma"/>
          <w:b/>
          <w:sz w:val="20"/>
          <w:szCs w:val="20"/>
        </w:rPr>
        <w:t>Pytanie 16, dotyczy zapisów umowy:</w:t>
      </w:r>
    </w:p>
    <w:p w:rsidR="00BA5E38" w:rsidRPr="00BA5E38" w:rsidRDefault="00BA5E38" w:rsidP="00BA5E38">
      <w:pPr>
        <w:pStyle w:val="WW-Tekstpodstawowy2"/>
        <w:jc w:val="center"/>
        <w:rPr>
          <w:rFonts w:ascii="Tahoma" w:hAnsi="Tahoma" w:cs="Tahoma"/>
          <w:b/>
          <w:bCs/>
          <w:i/>
          <w:sz w:val="20"/>
          <w:szCs w:val="20"/>
          <w:lang w:val="pl-PL"/>
        </w:rPr>
      </w:pPr>
      <w:r w:rsidRPr="00BA5E38">
        <w:rPr>
          <w:rFonts w:ascii="Tahoma" w:hAnsi="Tahoma" w:cs="Tahoma"/>
          <w:b/>
          <w:bCs/>
          <w:i/>
          <w:sz w:val="20"/>
          <w:szCs w:val="20"/>
          <w:lang w:val="pl-PL"/>
        </w:rPr>
        <w:t>§ 5.</w:t>
      </w:r>
    </w:p>
    <w:p w:rsidR="00BA5E38" w:rsidRPr="00BA5E38" w:rsidRDefault="00BA5E38" w:rsidP="00BA5E38">
      <w:pPr>
        <w:rPr>
          <w:rFonts w:ascii="Tahoma" w:hAnsi="Tahoma" w:cs="Tahoma"/>
          <w:i/>
          <w:sz w:val="20"/>
          <w:szCs w:val="20"/>
        </w:rPr>
      </w:pPr>
    </w:p>
    <w:p w:rsidR="00BA5E38" w:rsidRPr="00BA5E38" w:rsidRDefault="00BA5E38" w:rsidP="00BA5E38">
      <w:pPr>
        <w:pStyle w:val="Akapitzlist"/>
        <w:numPr>
          <w:ilvl w:val="0"/>
          <w:numId w:val="21"/>
        </w:numPr>
        <w:spacing w:after="0" w:line="100" w:lineRule="atLeast"/>
        <w:contextualSpacing w:val="0"/>
        <w:jc w:val="both"/>
        <w:rPr>
          <w:rFonts w:ascii="Tahoma" w:hAnsi="Tahoma" w:cs="Tahoma"/>
          <w:i/>
          <w:sz w:val="20"/>
          <w:szCs w:val="20"/>
        </w:rPr>
      </w:pPr>
      <w:r w:rsidRPr="00BA5E38">
        <w:rPr>
          <w:rFonts w:ascii="Tahoma" w:hAnsi="Tahoma" w:cs="Tahoma"/>
          <w:b/>
          <w:bCs/>
          <w:i/>
          <w:sz w:val="20"/>
          <w:szCs w:val="20"/>
        </w:rPr>
        <w:t>Na w. w. adres e-mail winna zostać przesłana podpisana karta pracy</w:t>
      </w:r>
      <w:r w:rsidRPr="00BA5E38">
        <w:rPr>
          <w:rFonts w:ascii="Tahoma" w:hAnsi="Tahoma" w:cs="Tahoma"/>
          <w:i/>
          <w:sz w:val="20"/>
          <w:szCs w:val="20"/>
        </w:rPr>
        <w:t xml:space="preserve"> bądź raport serwisowy w terminie max 4 dni od daty wykonania usługi. Jest to warunek bezwzględny. Jego brak może spowodować odesłanie faktury do Wykonawcy. Faktura winna być wystawiana zgodnie z przepisami w tym zakresie.</w:t>
      </w:r>
    </w:p>
    <w:p w:rsidR="00BA5E38" w:rsidRPr="00BA5E38" w:rsidRDefault="00BA5E38" w:rsidP="00BA5E38">
      <w:pPr>
        <w:pStyle w:val="Tekstpodstawowy3"/>
        <w:spacing w:after="0"/>
        <w:ind w:left="720"/>
        <w:jc w:val="both"/>
        <w:rPr>
          <w:rFonts w:ascii="Tahoma" w:hAnsi="Tahoma" w:cs="Tahoma"/>
          <w:i/>
          <w:sz w:val="20"/>
          <w:szCs w:val="20"/>
        </w:rPr>
      </w:pPr>
    </w:p>
    <w:p w:rsidR="00BA5E38" w:rsidRPr="00BA5E38" w:rsidRDefault="00BA5E38" w:rsidP="00BA5E38">
      <w:pPr>
        <w:ind w:hanging="1"/>
        <w:jc w:val="center"/>
        <w:rPr>
          <w:rFonts w:ascii="Tahoma" w:hAnsi="Tahoma" w:cs="Tahoma"/>
          <w:b/>
          <w:bCs/>
          <w:i/>
          <w:sz w:val="20"/>
          <w:szCs w:val="20"/>
        </w:rPr>
      </w:pPr>
      <w:r w:rsidRPr="00BA5E38">
        <w:rPr>
          <w:rFonts w:ascii="Tahoma" w:hAnsi="Tahoma" w:cs="Tahoma"/>
          <w:b/>
          <w:bCs/>
          <w:i/>
          <w:sz w:val="20"/>
          <w:szCs w:val="20"/>
        </w:rPr>
        <w:t>§ 6.</w:t>
      </w:r>
    </w:p>
    <w:p w:rsidR="00BA5E38" w:rsidRPr="00BA5E38" w:rsidRDefault="00BA5E38" w:rsidP="00BA5E38">
      <w:pPr>
        <w:pStyle w:val="Tekstpodstawowy3"/>
        <w:numPr>
          <w:ilvl w:val="0"/>
          <w:numId w:val="22"/>
        </w:numPr>
        <w:spacing w:after="0"/>
        <w:jc w:val="both"/>
        <w:rPr>
          <w:rFonts w:ascii="Tahoma" w:hAnsi="Tahoma" w:cs="Tahoma"/>
          <w:i/>
          <w:sz w:val="20"/>
          <w:szCs w:val="20"/>
        </w:rPr>
      </w:pPr>
      <w:r w:rsidRPr="00BA5E38">
        <w:rPr>
          <w:rFonts w:ascii="Tahoma" w:hAnsi="Tahoma" w:cs="Tahoma"/>
          <w:b/>
          <w:bCs/>
          <w:i/>
          <w:sz w:val="20"/>
          <w:szCs w:val="20"/>
        </w:rPr>
        <w:t>Na w. w. adres e-mail winna zostać przesłana karta pracy</w:t>
      </w:r>
      <w:r w:rsidRPr="00BA5E38">
        <w:rPr>
          <w:rFonts w:ascii="Tahoma" w:hAnsi="Tahoma" w:cs="Tahoma"/>
          <w:i/>
          <w:sz w:val="20"/>
          <w:szCs w:val="20"/>
        </w:rPr>
        <w:t xml:space="preserve"> bądź raport serwisowy w terminie </w:t>
      </w:r>
      <w:proofErr w:type="spellStart"/>
      <w:r w:rsidRPr="00BA5E38">
        <w:rPr>
          <w:rFonts w:ascii="Tahoma" w:hAnsi="Tahoma" w:cs="Tahoma"/>
          <w:i/>
          <w:sz w:val="20"/>
          <w:szCs w:val="20"/>
        </w:rPr>
        <w:t>max</w:t>
      </w:r>
      <w:proofErr w:type="spellEnd"/>
      <w:r w:rsidRPr="00BA5E38">
        <w:rPr>
          <w:rFonts w:ascii="Tahoma" w:hAnsi="Tahoma" w:cs="Tahoma"/>
          <w:i/>
          <w:color w:val="00A933"/>
          <w:sz w:val="20"/>
          <w:szCs w:val="20"/>
        </w:rPr>
        <w:t>.</w:t>
      </w:r>
      <w:r w:rsidRPr="00BA5E38">
        <w:rPr>
          <w:rFonts w:ascii="Tahoma" w:hAnsi="Tahoma" w:cs="Tahoma"/>
          <w:i/>
          <w:sz w:val="20"/>
          <w:szCs w:val="20"/>
        </w:rPr>
        <w:t xml:space="preserve"> 4 dni od daty wykonania usługi. Jest warunek bezwzględny. Jego bark może spowodować odesłanie faktury do Wykonawcy. Faktura winna być wystawiana zgodnie z przepisami w tym zakresie.</w:t>
      </w:r>
    </w:p>
    <w:p w:rsidR="00BA5E38" w:rsidRPr="00BA5E38" w:rsidRDefault="00BA5E38" w:rsidP="00BA5E38">
      <w:pPr>
        <w:spacing w:line="276" w:lineRule="auto"/>
        <w:jc w:val="both"/>
        <w:rPr>
          <w:rFonts w:ascii="Tahoma" w:hAnsi="Tahoma" w:cs="Tahoma"/>
          <w:color w:val="000000"/>
          <w:sz w:val="20"/>
          <w:szCs w:val="20"/>
        </w:rPr>
      </w:pPr>
    </w:p>
    <w:p w:rsidR="00BA5E38" w:rsidRDefault="00BA5E38" w:rsidP="00BA5E38">
      <w:pPr>
        <w:rPr>
          <w:rFonts w:ascii="Tahoma" w:hAnsi="Tahoma" w:cs="Tahoma"/>
          <w:color w:val="000000"/>
          <w:sz w:val="20"/>
          <w:szCs w:val="20"/>
        </w:rPr>
      </w:pPr>
      <w:r w:rsidRPr="00BA5E38">
        <w:rPr>
          <w:rFonts w:ascii="Tahoma" w:hAnsi="Tahoma" w:cs="Tahoma"/>
          <w:color w:val="000000"/>
          <w:sz w:val="20"/>
          <w:szCs w:val="20"/>
        </w:rPr>
        <w:t xml:space="preserve">Czy Zamawiający wyraża zgodę na zmianę ww. zapisów w taki sposób, że inżynier po wykonaniu każdej usługi pozostawi kartę pracy przy aparacie/przekaże ją osobie dokonującej odbiór usługi? </w:t>
      </w:r>
    </w:p>
    <w:p w:rsidR="00886E61" w:rsidRDefault="00886E61" w:rsidP="00BA5E38">
      <w:pPr>
        <w:rPr>
          <w:rFonts w:ascii="Tahoma" w:hAnsi="Tahoma" w:cs="Tahoma"/>
          <w:b/>
          <w:color w:val="000000"/>
          <w:sz w:val="20"/>
          <w:szCs w:val="20"/>
        </w:rPr>
      </w:pPr>
      <w:r w:rsidRPr="00886E61">
        <w:rPr>
          <w:rFonts w:ascii="Tahoma" w:hAnsi="Tahoma" w:cs="Tahoma"/>
          <w:b/>
          <w:color w:val="000000"/>
          <w:sz w:val="20"/>
          <w:szCs w:val="20"/>
        </w:rPr>
        <w:t>Odpowiedz: Zamawiający dopuszcza.</w:t>
      </w:r>
    </w:p>
    <w:p w:rsidR="00886E61" w:rsidRPr="00886E61" w:rsidRDefault="00886E61" w:rsidP="00BA5E38">
      <w:pPr>
        <w:rPr>
          <w:rFonts w:ascii="Tahoma" w:hAnsi="Tahoma" w:cs="Tahoma"/>
          <w:b/>
          <w:color w:val="000000"/>
          <w:sz w:val="20"/>
          <w:szCs w:val="20"/>
        </w:rPr>
      </w:pPr>
    </w:p>
    <w:p w:rsidR="00BA5E38" w:rsidRPr="00BA5E38" w:rsidRDefault="00BA5E38" w:rsidP="00BA5E38">
      <w:pPr>
        <w:rPr>
          <w:rFonts w:ascii="Tahoma" w:hAnsi="Tahoma" w:cs="Tahoma"/>
          <w:b/>
          <w:color w:val="000000"/>
          <w:sz w:val="20"/>
          <w:szCs w:val="20"/>
        </w:rPr>
      </w:pPr>
      <w:r w:rsidRPr="00BA5E38">
        <w:rPr>
          <w:rFonts w:ascii="Tahoma" w:hAnsi="Tahoma" w:cs="Tahoma"/>
          <w:b/>
          <w:color w:val="000000"/>
          <w:sz w:val="20"/>
          <w:szCs w:val="20"/>
        </w:rPr>
        <w:t>Pytanie 17, dotyczy zapisów SIWZ</w:t>
      </w:r>
    </w:p>
    <w:p w:rsidR="00BA5E38" w:rsidRDefault="00BA5E38" w:rsidP="00BA5E38">
      <w:pPr>
        <w:rPr>
          <w:rFonts w:ascii="Tahoma" w:hAnsi="Tahoma" w:cs="Tahoma"/>
          <w:color w:val="000000"/>
          <w:sz w:val="20"/>
          <w:szCs w:val="20"/>
        </w:rPr>
      </w:pPr>
      <w:r w:rsidRPr="00BA5E38">
        <w:rPr>
          <w:rFonts w:ascii="Tahoma" w:hAnsi="Tahoma" w:cs="Tahoma"/>
          <w:color w:val="000000"/>
          <w:sz w:val="20"/>
          <w:szCs w:val="20"/>
        </w:rPr>
        <w:t>Prosimy Zamawiającego o informacje co rozumie pod pojęciem czas reakcji na zgłoszenie?</w:t>
      </w:r>
    </w:p>
    <w:p w:rsidR="00886E61" w:rsidRDefault="00886E61" w:rsidP="00BA5E38">
      <w:pPr>
        <w:rPr>
          <w:rFonts w:ascii="Tahoma" w:hAnsi="Tahoma" w:cs="Tahoma"/>
          <w:b/>
          <w:color w:val="000000"/>
          <w:sz w:val="20"/>
          <w:szCs w:val="20"/>
        </w:rPr>
      </w:pPr>
      <w:r w:rsidRPr="00886E61">
        <w:rPr>
          <w:rFonts w:ascii="Tahoma" w:hAnsi="Tahoma" w:cs="Tahoma"/>
          <w:b/>
          <w:color w:val="000000"/>
          <w:sz w:val="20"/>
          <w:szCs w:val="20"/>
        </w:rPr>
        <w:t>Odpowiedz: Zgodnie z SIWZ.</w:t>
      </w:r>
    </w:p>
    <w:p w:rsidR="00886E61" w:rsidRPr="00886E61" w:rsidRDefault="00886E61" w:rsidP="00BA5E38">
      <w:pPr>
        <w:rPr>
          <w:rFonts w:ascii="Tahoma" w:hAnsi="Tahoma" w:cs="Tahoma"/>
          <w:b/>
          <w:color w:val="000000"/>
          <w:sz w:val="20"/>
          <w:szCs w:val="20"/>
        </w:rPr>
      </w:pPr>
    </w:p>
    <w:p w:rsidR="00BA5E38" w:rsidRPr="00BA5E38" w:rsidRDefault="00BA5E38" w:rsidP="00BA5E38">
      <w:pPr>
        <w:rPr>
          <w:rFonts w:ascii="Tahoma" w:hAnsi="Tahoma" w:cs="Tahoma"/>
          <w:b/>
          <w:color w:val="000000"/>
          <w:sz w:val="20"/>
          <w:szCs w:val="20"/>
        </w:rPr>
      </w:pPr>
      <w:r w:rsidRPr="00BA5E38">
        <w:rPr>
          <w:rFonts w:ascii="Tahoma" w:hAnsi="Tahoma" w:cs="Tahoma"/>
          <w:b/>
          <w:color w:val="000000"/>
          <w:sz w:val="20"/>
          <w:szCs w:val="20"/>
        </w:rPr>
        <w:t>Pytanie 18, dotyczy zapisów SIWZ</w:t>
      </w:r>
    </w:p>
    <w:p w:rsidR="00BA5E38" w:rsidRPr="00BA5E38" w:rsidRDefault="00BA5E38" w:rsidP="00BA5E38">
      <w:pPr>
        <w:rPr>
          <w:rFonts w:ascii="Tahoma" w:hAnsi="Tahoma" w:cs="Tahoma"/>
          <w:color w:val="000000" w:themeColor="text1"/>
          <w:sz w:val="20"/>
          <w:szCs w:val="20"/>
        </w:rPr>
      </w:pPr>
      <w:r w:rsidRPr="00BA5E38">
        <w:rPr>
          <w:rFonts w:ascii="Tahoma" w:hAnsi="Tahoma" w:cs="Tahoma"/>
          <w:color w:val="000000" w:themeColor="text1"/>
          <w:sz w:val="20"/>
          <w:szCs w:val="20"/>
        </w:rPr>
        <w:t>W jaki sposób Zamawiający</w:t>
      </w:r>
      <w:bookmarkStart w:id="0" w:name="_GoBack"/>
      <w:bookmarkEnd w:id="0"/>
      <w:r w:rsidRPr="00BA5E38">
        <w:rPr>
          <w:rFonts w:ascii="Tahoma" w:hAnsi="Tahoma" w:cs="Tahoma"/>
          <w:color w:val="000000" w:themeColor="text1"/>
          <w:sz w:val="20"/>
          <w:szCs w:val="20"/>
        </w:rPr>
        <w:t xml:space="preserve"> przewiduje rozliczanie diagnostyki i ewentualnych napraw urządzenia? Prosimy o potwierdzenie, czy diagnostyka i naprawy będą realizowane po akceptacji odrębnej wyceny?</w:t>
      </w:r>
    </w:p>
    <w:p w:rsidR="004B2159" w:rsidRPr="00BA5E38" w:rsidRDefault="00886E61" w:rsidP="004B2159">
      <w:pPr>
        <w:rPr>
          <w:rFonts w:ascii="Tahoma" w:hAnsi="Tahoma" w:cs="Tahoma"/>
          <w:color w:val="000000"/>
          <w:sz w:val="20"/>
          <w:szCs w:val="20"/>
        </w:rPr>
      </w:pPr>
      <w:r>
        <w:rPr>
          <w:rFonts w:ascii="Tahoma" w:hAnsi="Tahoma" w:cs="Tahoma"/>
          <w:color w:val="000000"/>
          <w:sz w:val="20"/>
          <w:szCs w:val="20"/>
        </w:rPr>
        <w:t>Odpowiedz: Zgodnie z SIWZ – projekt umowy.</w:t>
      </w:r>
    </w:p>
    <w:p w:rsidR="00886E61" w:rsidRDefault="00886E61" w:rsidP="00886E61">
      <w:pPr>
        <w:spacing w:line="276" w:lineRule="auto"/>
        <w:jc w:val="both"/>
        <w:rPr>
          <w:rFonts w:ascii="Tahoma" w:hAnsi="Tahoma" w:cs="Tahoma"/>
          <w:b/>
          <w:sz w:val="20"/>
          <w:szCs w:val="20"/>
        </w:rPr>
      </w:pPr>
    </w:p>
    <w:p w:rsidR="00BA5E38" w:rsidRPr="00886E61" w:rsidRDefault="00886E61" w:rsidP="00886E61">
      <w:pPr>
        <w:spacing w:line="276" w:lineRule="auto"/>
        <w:jc w:val="both"/>
        <w:rPr>
          <w:rFonts w:ascii="Tahoma" w:hAnsi="Tahoma" w:cs="Tahoma"/>
          <w:b/>
          <w:sz w:val="20"/>
          <w:szCs w:val="20"/>
        </w:rPr>
      </w:pPr>
      <w:r>
        <w:rPr>
          <w:rFonts w:ascii="Tahoma" w:hAnsi="Tahoma" w:cs="Tahoma"/>
          <w:b/>
          <w:sz w:val="20"/>
          <w:szCs w:val="20"/>
        </w:rPr>
        <w:t>Pytanie 19</w:t>
      </w:r>
      <w:r w:rsidRPr="00BA5E38">
        <w:rPr>
          <w:rFonts w:ascii="Tahoma" w:hAnsi="Tahoma" w:cs="Tahoma"/>
          <w:b/>
          <w:sz w:val="20"/>
          <w:szCs w:val="20"/>
        </w:rPr>
        <w:t>, dotyczy zapisów umowy:</w:t>
      </w:r>
    </w:p>
    <w:p w:rsidR="00BA5E38" w:rsidRPr="00BA5E38" w:rsidRDefault="00BA5E38" w:rsidP="00BA5E38">
      <w:pPr>
        <w:numPr>
          <w:ilvl w:val="0"/>
          <w:numId w:val="23"/>
        </w:numPr>
        <w:spacing w:before="100" w:beforeAutospacing="1" w:after="100" w:afterAutospacing="1"/>
        <w:rPr>
          <w:rFonts w:ascii="Tahoma" w:hAnsi="Tahoma" w:cs="Tahoma"/>
          <w:sz w:val="20"/>
          <w:szCs w:val="20"/>
        </w:rPr>
      </w:pPr>
      <w:r w:rsidRPr="00BA5E38">
        <w:rPr>
          <w:rFonts w:ascii="Tahoma" w:hAnsi="Tahoma" w:cs="Tahoma"/>
          <w:b/>
          <w:bCs/>
          <w:sz w:val="20"/>
          <w:szCs w:val="20"/>
        </w:rPr>
        <w:t>Par. 13:</w:t>
      </w:r>
      <w:r w:rsidRPr="00BA5E38">
        <w:rPr>
          <w:rFonts w:ascii="Tahoma" w:hAnsi="Tahoma" w:cs="Tahoma"/>
          <w:sz w:val="20"/>
          <w:szCs w:val="20"/>
        </w:rPr>
        <w:t xml:space="preserve"> </w:t>
      </w:r>
    </w:p>
    <w:p w:rsidR="00BA5E38" w:rsidRPr="00BA5E38" w:rsidRDefault="00BA5E38" w:rsidP="00886E61">
      <w:pPr>
        <w:numPr>
          <w:ilvl w:val="0"/>
          <w:numId w:val="24"/>
        </w:numPr>
        <w:spacing w:before="100" w:beforeAutospacing="1" w:after="100" w:afterAutospacing="1"/>
        <w:ind w:left="1080"/>
        <w:rPr>
          <w:rFonts w:ascii="Tahoma" w:hAnsi="Tahoma" w:cs="Tahoma"/>
          <w:sz w:val="20"/>
          <w:szCs w:val="20"/>
        </w:rPr>
      </w:pPr>
      <w:r w:rsidRPr="00BA5E38">
        <w:rPr>
          <w:rFonts w:ascii="Tahoma" w:hAnsi="Tahoma" w:cs="Tahoma"/>
          <w:sz w:val="20"/>
          <w:szCs w:val="20"/>
        </w:rPr>
        <w:t xml:space="preserve">Ust. 2: </w:t>
      </w:r>
      <w:r w:rsidRPr="00BA5E38">
        <w:rPr>
          <w:rFonts w:ascii="Tahoma" w:hAnsi="Tahoma" w:cs="Tahoma"/>
          <w:i/>
          <w:iCs/>
          <w:sz w:val="20"/>
          <w:szCs w:val="20"/>
        </w:rPr>
        <w:t xml:space="preserve">kara umowna za nieterminową realizację przedmiotu umowy może być naliczana wyłącznie w sytuacji, gdy zaistniałe opóźnienie jest następstwem okoliczności, za które Wykonawca ponosi odpowiedzialność, tj. jest skutkiem zawinionych działań lub </w:t>
      </w:r>
      <w:proofErr w:type="spellStart"/>
      <w:r w:rsidRPr="00BA5E38">
        <w:rPr>
          <w:rFonts w:ascii="Tahoma" w:hAnsi="Tahoma" w:cs="Tahoma"/>
          <w:i/>
          <w:iCs/>
          <w:sz w:val="20"/>
          <w:szCs w:val="20"/>
        </w:rPr>
        <w:t>zaniechań</w:t>
      </w:r>
      <w:proofErr w:type="spellEnd"/>
      <w:r w:rsidRPr="00BA5E38">
        <w:rPr>
          <w:rFonts w:ascii="Tahoma" w:hAnsi="Tahoma" w:cs="Tahoma"/>
          <w:i/>
          <w:iCs/>
          <w:sz w:val="20"/>
          <w:szCs w:val="20"/>
        </w:rPr>
        <w:t xml:space="preserve"> Wykonawcy. Wykonawca powinien odpowiadać zatem za „zwłokę”, nie zaś opóźnienie, które może być następstwem okoliczności niezależnych od Wykonawcy. W związku z tym proponujemy zastąpienie w par. 13 ust. 2 lit a)-c) słowa „opóźnienie” słowem „zwłoka”;</w:t>
      </w:r>
      <w:r w:rsidRPr="00BA5E38">
        <w:rPr>
          <w:rFonts w:ascii="Tahoma" w:hAnsi="Tahoma" w:cs="Tahoma"/>
          <w:sz w:val="20"/>
          <w:szCs w:val="20"/>
        </w:rPr>
        <w:t xml:space="preserve"> </w:t>
      </w:r>
    </w:p>
    <w:p w:rsidR="00BA5E38" w:rsidRPr="00BA5E38" w:rsidRDefault="00BA5E38" w:rsidP="00BA5E38">
      <w:pPr>
        <w:numPr>
          <w:ilvl w:val="0"/>
          <w:numId w:val="25"/>
        </w:numPr>
        <w:spacing w:before="100" w:beforeAutospacing="1" w:after="100" w:afterAutospacing="1"/>
        <w:ind w:left="1080"/>
        <w:rPr>
          <w:rFonts w:ascii="Tahoma" w:hAnsi="Tahoma" w:cs="Tahoma"/>
          <w:sz w:val="20"/>
          <w:szCs w:val="20"/>
        </w:rPr>
      </w:pPr>
      <w:r w:rsidRPr="00BA5E38">
        <w:rPr>
          <w:rFonts w:ascii="Tahoma" w:hAnsi="Tahoma" w:cs="Tahoma"/>
          <w:sz w:val="20"/>
          <w:szCs w:val="20"/>
        </w:rPr>
        <w:t xml:space="preserve">Ust. 2 lit. b): </w:t>
      </w:r>
      <w:r w:rsidRPr="00BA5E38">
        <w:rPr>
          <w:rFonts w:ascii="Tahoma" w:hAnsi="Tahoma" w:cs="Tahoma"/>
          <w:i/>
          <w:iCs/>
          <w:sz w:val="20"/>
          <w:szCs w:val="20"/>
        </w:rPr>
        <w:t>Odstąpienie od umowy jest czynnością radykalną i nie powinno zaskakiwać żadnej ze Stron. Mając na względzie szeroko określone podstawy uprawniające Zamawiającego do odstąpienia od umowy i ich charakter („</w:t>
      </w:r>
      <w:proofErr w:type="spellStart"/>
      <w:r w:rsidRPr="00BA5E38">
        <w:rPr>
          <w:rFonts w:ascii="Tahoma" w:hAnsi="Tahoma" w:cs="Tahoma"/>
          <w:i/>
          <w:iCs/>
          <w:sz w:val="20"/>
          <w:szCs w:val="20"/>
        </w:rPr>
        <w:t>okolicznościi</w:t>
      </w:r>
      <w:proofErr w:type="spellEnd"/>
      <w:r w:rsidRPr="00BA5E38">
        <w:rPr>
          <w:rFonts w:ascii="Tahoma" w:hAnsi="Tahoma" w:cs="Tahoma"/>
          <w:i/>
          <w:iCs/>
          <w:sz w:val="20"/>
          <w:szCs w:val="20"/>
        </w:rPr>
        <w:t xml:space="preserve">, za które odpowiada Wykonawca”), przewidziane uprawnienie Zamawiającego do odstąpienia od umowy stanowi wyraz rażącej nierówności Stron i wiąże się z istotnym ryzykiem po stronie Wykonawcy, które nie znajduje obiektywnego uzasadnienia. Proponujemy wobec tego, aby przed odstąpieniem uzasadniającym naliczenie kary umownej Zamawiający wezwał Wykonawcę do usunięcia naruszenia z zagrożeniem odstąpienia od umowy, udzielając mu odpowiedniego dodatkowego terminu. Dzięki takiemu rozwiązaniu zachowana jest ochrona słusznego interesu Zamawiającego, a Wykonawcy umożliwia rzetelną kalkulację ryzyka. </w:t>
      </w:r>
    </w:p>
    <w:p w:rsidR="00BA5E38" w:rsidRPr="00BA5E38" w:rsidRDefault="00BA5E38" w:rsidP="00886E61">
      <w:pPr>
        <w:spacing w:before="100" w:beforeAutospacing="1" w:after="100" w:afterAutospacing="1"/>
        <w:ind w:firstLine="360"/>
        <w:rPr>
          <w:rFonts w:ascii="Tahoma" w:hAnsi="Tahoma" w:cs="Tahoma"/>
          <w:sz w:val="20"/>
          <w:szCs w:val="20"/>
        </w:rPr>
      </w:pPr>
      <w:r w:rsidRPr="00BA5E38">
        <w:rPr>
          <w:rFonts w:ascii="Tahoma" w:hAnsi="Tahoma" w:cs="Tahoma"/>
          <w:i/>
          <w:iCs/>
          <w:sz w:val="20"/>
          <w:szCs w:val="20"/>
        </w:rPr>
        <w:t xml:space="preserve">Wobec tego, Wykonawca proponuje następującą modyfikację par. 13 ust. 2 lit. b: </w:t>
      </w:r>
    </w:p>
    <w:p w:rsidR="00BA5E38" w:rsidRPr="00BA5E38" w:rsidRDefault="00BA5E38" w:rsidP="00886E61">
      <w:pPr>
        <w:spacing w:before="100" w:beforeAutospacing="1" w:after="100" w:afterAutospacing="1"/>
        <w:ind w:left="1080"/>
        <w:jc w:val="both"/>
        <w:rPr>
          <w:rFonts w:ascii="Tahoma" w:hAnsi="Tahoma" w:cs="Tahoma"/>
          <w:sz w:val="20"/>
          <w:szCs w:val="20"/>
        </w:rPr>
      </w:pPr>
      <w:r w:rsidRPr="00BA5E38">
        <w:rPr>
          <w:rFonts w:ascii="Tahoma" w:hAnsi="Tahoma" w:cs="Tahoma"/>
          <w:i/>
          <w:iCs/>
          <w:sz w:val="20"/>
          <w:szCs w:val="20"/>
        </w:rPr>
        <w:t xml:space="preserve">odstąpienia przez Zamawiającego od umowy z powodu okoliczności, za które odpowiada Wykonawca w wysokości </w:t>
      </w:r>
      <w:r w:rsidRPr="00BA5E38">
        <w:rPr>
          <w:rFonts w:ascii="Tahoma" w:hAnsi="Tahoma" w:cs="Tahoma"/>
          <w:b/>
          <w:bCs/>
          <w:i/>
          <w:iCs/>
          <w:sz w:val="20"/>
          <w:szCs w:val="20"/>
        </w:rPr>
        <w:t>10 % wynagrodzenia brutto określonego</w:t>
      </w:r>
      <w:r w:rsidRPr="00BA5E38">
        <w:rPr>
          <w:rFonts w:ascii="Tahoma" w:hAnsi="Tahoma" w:cs="Tahoma"/>
          <w:i/>
          <w:iCs/>
          <w:sz w:val="20"/>
          <w:szCs w:val="20"/>
        </w:rPr>
        <w:t xml:space="preserve"> </w:t>
      </w:r>
      <w:r w:rsidRPr="00BA5E38">
        <w:rPr>
          <w:rFonts w:ascii="Tahoma" w:hAnsi="Tahoma" w:cs="Tahoma"/>
          <w:b/>
          <w:bCs/>
          <w:i/>
          <w:iCs/>
          <w:sz w:val="20"/>
          <w:szCs w:val="20"/>
        </w:rPr>
        <w:t xml:space="preserve">w § 11 ust. 2; </w:t>
      </w:r>
      <w:r w:rsidRPr="00BA5E38">
        <w:rPr>
          <w:rFonts w:ascii="Tahoma" w:hAnsi="Tahoma" w:cs="Tahoma"/>
          <w:i/>
          <w:iCs/>
          <w:sz w:val="20"/>
          <w:szCs w:val="20"/>
        </w:rPr>
        <w:t xml:space="preserve">odstąpienie Zamawiającego będzie poprzedzone pisemnym wezwaniem Wykonawcy do należytej realizacji umowy lub usunięcia skutków nienależytej realizacji umowy, w wyznaczonym w wezwaniu dodatkowym terminie, po bezskutecznym upływie którego Zamawiający będzie uprawniony do odstąpienia od umowy w terminie 10 dni od upływu tego terminu; </w:t>
      </w:r>
    </w:p>
    <w:p w:rsidR="00BA5E38" w:rsidRPr="00BA5E38" w:rsidRDefault="00BA5E38" w:rsidP="00BA5E38">
      <w:pPr>
        <w:numPr>
          <w:ilvl w:val="0"/>
          <w:numId w:val="26"/>
        </w:numPr>
        <w:spacing w:before="100" w:beforeAutospacing="1" w:after="100" w:afterAutospacing="1"/>
        <w:rPr>
          <w:rFonts w:ascii="Tahoma" w:hAnsi="Tahoma" w:cs="Tahoma"/>
          <w:sz w:val="20"/>
          <w:szCs w:val="20"/>
        </w:rPr>
      </w:pPr>
      <w:r w:rsidRPr="00BA5E38">
        <w:rPr>
          <w:rFonts w:ascii="Tahoma" w:hAnsi="Tahoma" w:cs="Tahoma"/>
          <w:b/>
          <w:bCs/>
          <w:sz w:val="20"/>
          <w:szCs w:val="20"/>
        </w:rPr>
        <w:t>Par. 15 ust. 1:</w:t>
      </w:r>
      <w:r w:rsidRPr="00BA5E38">
        <w:rPr>
          <w:rFonts w:ascii="Tahoma" w:hAnsi="Tahoma" w:cs="Tahoma"/>
          <w:sz w:val="20"/>
          <w:szCs w:val="20"/>
        </w:rPr>
        <w:t xml:space="preserve"> </w:t>
      </w:r>
      <w:r w:rsidRPr="00BA5E38">
        <w:rPr>
          <w:rFonts w:ascii="Tahoma" w:hAnsi="Tahoma" w:cs="Tahoma"/>
          <w:i/>
          <w:iCs/>
          <w:sz w:val="20"/>
          <w:szCs w:val="20"/>
        </w:rPr>
        <w:t xml:space="preserve">przyjęcie jako wiążącej wysokości szkody stwierdzonej w protokole może prowadzić do jednostronnej uznaniowości Zamawiającego co do oceny wysokości szkody. Zdaniem Wykonawcy, jeśli brak jest zgodnego ustalenia przez strony wysokości szkody, ustalenie to powinno zostać poddane ocenie niezależnego rzeczoznawcy, wybranego przez Strony, a nie ustalane arbitralnie przez jedną ze stron konfliktu. Wobec tego, proponujemy zmianę brzmienia par. 15 ust. 1 na następujące: </w:t>
      </w:r>
    </w:p>
    <w:p w:rsidR="00BA5E38" w:rsidRPr="00BA5E38" w:rsidRDefault="00BA5E38" w:rsidP="00BA5E38">
      <w:pPr>
        <w:numPr>
          <w:ilvl w:val="0"/>
          <w:numId w:val="27"/>
        </w:numPr>
        <w:spacing w:before="100" w:beforeAutospacing="1" w:after="100" w:afterAutospacing="1"/>
        <w:ind w:left="1080"/>
        <w:rPr>
          <w:rFonts w:ascii="Tahoma" w:hAnsi="Tahoma" w:cs="Tahoma"/>
          <w:sz w:val="20"/>
          <w:szCs w:val="20"/>
        </w:rPr>
      </w:pPr>
      <w:r w:rsidRPr="00BA5E38">
        <w:rPr>
          <w:rFonts w:ascii="Tahoma" w:hAnsi="Tahoma" w:cs="Tahoma"/>
          <w:i/>
          <w:iCs/>
          <w:sz w:val="20"/>
          <w:szCs w:val="20"/>
        </w:rPr>
        <w:t xml:space="preserve">Za szkody powstałe w majątku Zamawiającego w trakcie wykonywania niniejszej umowy, które zostały potwierdzone odpowiednim protokołem stwierdzenia wystąpienia szkody, sporządzonym przez pracownika Działu Administracyjno - Technicznego lub upoważnionego pracownika Zamawiającego w obecności przedstawiciela Wykonawcy, odpowiedzialność ponosi Wykonawca w zakresie faktycznie wyrządzonej szkody. Szkoda ta winna być wyrównana w terminie 14 dni od daty wspólnego ustalenia wysokości odszkodowania. W przypadku braku porozumienia co do wysokości należnego Zamawiającemu odszkodowania Strony wspólnie wyznaczą niezależnego rzeczoznawcę, który obowiązany będzie do ustalenia wysokości takiej szkody. </w:t>
      </w:r>
    </w:p>
    <w:p w:rsidR="00BA5E38" w:rsidRPr="00BA5E38" w:rsidRDefault="00BA5E38" w:rsidP="00BA5E38">
      <w:pPr>
        <w:spacing w:before="100" w:beforeAutospacing="1" w:after="100" w:afterAutospacing="1"/>
        <w:jc w:val="both"/>
        <w:rPr>
          <w:rFonts w:ascii="Tahoma" w:hAnsi="Tahoma" w:cs="Tahoma"/>
          <w:b/>
          <w:sz w:val="20"/>
          <w:szCs w:val="20"/>
        </w:rPr>
      </w:pPr>
      <w:r w:rsidRPr="00BA5E38">
        <w:rPr>
          <w:rFonts w:ascii="Tahoma" w:hAnsi="Tahoma" w:cs="Tahoma"/>
          <w:i/>
          <w:iCs/>
          <w:sz w:val="20"/>
          <w:szCs w:val="20"/>
        </w:rPr>
        <w:t xml:space="preserve">  </w:t>
      </w:r>
      <w:r w:rsidR="00886E61" w:rsidRPr="00583FBB">
        <w:rPr>
          <w:rFonts w:ascii="Tahoma" w:hAnsi="Tahoma" w:cs="Tahoma"/>
          <w:b/>
          <w:iCs/>
          <w:sz w:val="20"/>
          <w:szCs w:val="20"/>
        </w:rPr>
        <w:t>Odpowiedz</w:t>
      </w:r>
      <w:r w:rsidR="00583FBB" w:rsidRPr="00583FBB">
        <w:rPr>
          <w:rFonts w:ascii="Tahoma" w:hAnsi="Tahoma" w:cs="Tahoma"/>
          <w:b/>
          <w:iCs/>
          <w:sz w:val="20"/>
          <w:szCs w:val="20"/>
        </w:rPr>
        <w:t xml:space="preserve"> pytanie</w:t>
      </w:r>
      <w:r w:rsidR="00583FBB">
        <w:rPr>
          <w:rFonts w:ascii="Tahoma" w:hAnsi="Tahoma" w:cs="Tahoma"/>
          <w:b/>
          <w:iCs/>
          <w:sz w:val="20"/>
          <w:szCs w:val="20"/>
        </w:rPr>
        <w:t xml:space="preserve"> 19</w:t>
      </w:r>
      <w:r w:rsidR="00583FBB" w:rsidRPr="00583FBB">
        <w:rPr>
          <w:rFonts w:ascii="Tahoma" w:hAnsi="Tahoma" w:cs="Tahoma"/>
          <w:b/>
          <w:iCs/>
          <w:sz w:val="20"/>
          <w:szCs w:val="20"/>
        </w:rPr>
        <w:t>: Zgodnie z SIWZ.</w:t>
      </w:r>
    </w:p>
    <w:p w:rsidR="00BA5E38" w:rsidRPr="00BA5E38" w:rsidRDefault="00BA5E38" w:rsidP="004B2159">
      <w:pPr>
        <w:rPr>
          <w:rFonts w:ascii="Tahoma" w:hAnsi="Tahoma" w:cs="Tahoma"/>
          <w:color w:val="000000"/>
          <w:sz w:val="20"/>
          <w:szCs w:val="20"/>
        </w:rPr>
      </w:pPr>
    </w:p>
    <w:p w:rsidR="00FD3552" w:rsidRPr="00BA5E38" w:rsidRDefault="00FD3552" w:rsidP="00963CAF">
      <w:pPr>
        <w:pStyle w:val="Akapitzlist"/>
        <w:ind w:left="0"/>
        <w:jc w:val="both"/>
        <w:rPr>
          <w:rFonts w:ascii="Tahoma" w:hAnsi="Tahoma" w:cs="Tahoma"/>
          <w:bCs/>
          <w:sz w:val="20"/>
          <w:szCs w:val="20"/>
        </w:rPr>
      </w:pPr>
    </w:p>
    <w:sectPr w:rsidR="00FD3552" w:rsidRPr="00BA5E38" w:rsidSect="0049383E">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4C8" w:rsidRDefault="009364C8">
      <w:r>
        <w:separator/>
      </w:r>
    </w:p>
  </w:endnote>
  <w:endnote w:type="continuationSeparator" w:id="0">
    <w:p w:rsidR="009364C8" w:rsidRDefault="00936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C470BE">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C470BE">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4C8" w:rsidRDefault="009364C8">
      <w:r>
        <w:separator/>
      </w:r>
    </w:p>
  </w:footnote>
  <w:footnote w:type="continuationSeparator" w:id="0">
    <w:p w:rsidR="009364C8" w:rsidRDefault="00936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C470BE">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C470BE">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1414858"/>
    <w:multiLevelType w:val="hybridMultilevel"/>
    <w:tmpl w:val="016A7CAA"/>
    <w:lvl w:ilvl="0" w:tplc="80B2C0B2">
      <w:start w:val="20"/>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5103A3"/>
    <w:multiLevelType w:val="hybridMultilevel"/>
    <w:tmpl w:val="6562B846"/>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84273"/>
    <w:multiLevelType w:val="hybridMultilevel"/>
    <w:tmpl w:val="1B9A6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FF189C"/>
    <w:multiLevelType w:val="multilevel"/>
    <w:tmpl w:val="9E70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AB422A"/>
    <w:multiLevelType w:val="hybridMultilevel"/>
    <w:tmpl w:val="5E4CFEA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nsid w:val="246C0E72"/>
    <w:multiLevelType w:val="hybridMultilevel"/>
    <w:tmpl w:val="891C6D44"/>
    <w:lvl w:ilvl="0" w:tplc="181E9CEC">
      <w:start w:val="15"/>
      <w:numFmt w:val="decimal"/>
      <w:lvlText w:val="%1."/>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F32ED2"/>
    <w:multiLevelType w:val="hybridMultilevel"/>
    <w:tmpl w:val="48288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023B84"/>
    <w:multiLevelType w:val="hybridMultilevel"/>
    <w:tmpl w:val="D9AC164C"/>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CE673C"/>
    <w:multiLevelType w:val="hybridMultilevel"/>
    <w:tmpl w:val="D2768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7F1395"/>
    <w:multiLevelType w:val="multilevel"/>
    <w:tmpl w:val="02EEC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F7431D"/>
    <w:multiLevelType w:val="multilevel"/>
    <w:tmpl w:val="04E2A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A67F9A"/>
    <w:multiLevelType w:val="hybridMultilevel"/>
    <w:tmpl w:val="9B64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DA3A5D"/>
    <w:multiLevelType w:val="multilevel"/>
    <w:tmpl w:val="9CFC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9B1EBC"/>
    <w:multiLevelType w:val="hybridMultilevel"/>
    <w:tmpl w:val="90A48FEA"/>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B0119E"/>
    <w:multiLevelType w:val="hybridMultilevel"/>
    <w:tmpl w:val="30CAFE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C0B09BF"/>
    <w:multiLevelType w:val="multilevel"/>
    <w:tmpl w:val="448862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CE82C7B"/>
    <w:multiLevelType w:val="hybridMultilevel"/>
    <w:tmpl w:val="2FBA666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8"/>
  </w:num>
  <w:num w:numId="5">
    <w:abstractNumId w:val="7"/>
  </w:num>
  <w:num w:numId="6">
    <w:abstractNumId w:val="20"/>
  </w:num>
  <w:num w:numId="7">
    <w:abstractNumId w:val="19"/>
  </w:num>
  <w:num w:numId="8">
    <w:abstractNumId w:val="15"/>
  </w:num>
  <w:num w:numId="9">
    <w:abstractNumId w:val="1"/>
  </w:num>
  <w:num w:numId="10">
    <w:abstractNumId w:val="24"/>
  </w:num>
  <w:num w:numId="11">
    <w:abstractNumId w:val="9"/>
  </w:num>
  <w:num w:numId="12">
    <w:abstractNumId w:val="26"/>
  </w:num>
  <w:num w:numId="13">
    <w:abstractNumId w:val="4"/>
  </w:num>
  <w:num w:numId="14">
    <w:abstractNumId w:val="23"/>
  </w:num>
  <w:num w:numId="15">
    <w:abstractNumId w:val="3"/>
  </w:num>
  <w:num w:numId="16">
    <w:abstractNumId w:val="12"/>
  </w:num>
  <w:num w:numId="17">
    <w:abstractNumId w:val="11"/>
  </w:num>
  <w:num w:numId="18">
    <w:abstractNumId w:val="21"/>
  </w:num>
  <w:num w:numId="19">
    <w:abstractNumId w:val="14"/>
  </w:num>
  <w:num w:numId="20">
    <w:abstractNumId w:val="5"/>
  </w:num>
  <w:num w:numId="21">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25"/>
  </w:num>
  <w:num w:numId="26">
    <w:abstractNumId w:val="17"/>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97282"/>
    <o:shapelayout v:ext="edit">
      <o:idmap v:ext="edit" data="2"/>
    </o:shapelayout>
  </w:hdrShapeDefaults>
  <w:footnotePr>
    <w:footnote w:id="-1"/>
    <w:footnote w:id="0"/>
  </w:footnotePr>
  <w:endnotePr>
    <w:endnote w:id="-1"/>
    <w:endnote w:id="0"/>
  </w:endnotePr>
  <w:compat/>
  <w:rsids>
    <w:rsidRoot w:val="00797970"/>
    <w:rsid w:val="0002603F"/>
    <w:rsid w:val="000270AA"/>
    <w:rsid w:val="00076703"/>
    <w:rsid w:val="000A4F32"/>
    <w:rsid w:val="000B48B2"/>
    <w:rsid w:val="000B680E"/>
    <w:rsid w:val="000C1B77"/>
    <w:rsid w:val="000C5268"/>
    <w:rsid w:val="000D7BD0"/>
    <w:rsid w:val="000E28D4"/>
    <w:rsid w:val="0010004A"/>
    <w:rsid w:val="0010209E"/>
    <w:rsid w:val="001054E6"/>
    <w:rsid w:val="001110C1"/>
    <w:rsid w:val="00115F1F"/>
    <w:rsid w:val="001208D2"/>
    <w:rsid w:val="00137328"/>
    <w:rsid w:val="00137EC4"/>
    <w:rsid w:val="001509D2"/>
    <w:rsid w:val="001573F2"/>
    <w:rsid w:val="00161A0A"/>
    <w:rsid w:val="00180844"/>
    <w:rsid w:val="00187001"/>
    <w:rsid w:val="001964D2"/>
    <w:rsid w:val="001B11AC"/>
    <w:rsid w:val="001B7AF4"/>
    <w:rsid w:val="001C6B00"/>
    <w:rsid w:val="001D10FB"/>
    <w:rsid w:val="001D7C36"/>
    <w:rsid w:val="001E4534"/>
    <w:rsid w:val="001E6B3E"/>
    <w:rsid w:val="001F18F3"/>
    <w:rsid w:val="001F2054"/>
    <w:rsid w:val="001F2162"/>
    <w:rsid w:val="001F4C3B"/>
    <w:rsid w:val="001F5F69"/>
    <w:rsid w:val="001F7B16"/>
    <w:rsid w:val="002120AD"/>
    <w:rsid w:val="0022293C"/>
    <w:rsid w:val="00224D29"/>
    <w:rsid w:val="00234A4F"/>
    <w:rsid w:val="00236AA8"/>
    <w:rsid w:val="00236F78"/>
    <w:rsid w:val="00241C71"/>
    <w:rsid w:val="00242892"/>
    <w:rsid w:val="002534DE"/>
    <w:rsid w:val="00256849"/>
    <w:rsid w:val="00266802"/>
    <w:rsid w:val="00266FF8"/>
    <w:rsid w:val="00271E06"/>
    <w:rsid w:val="00277079"/>
    <w:rsid w:val="0028718C"/>
    <w:rsid w:val="00296020"/>
    <w:rsid w:val="002A375D"/>
    <w:rsid w:val="002B3863"/>
    <w:rsid w:val="002B4455"/>
    <w:rsid w:val="002C20DF"/>
    <w:rsid w:val="002C237B"/>
    <w:rsid w:val="002C5CA6"/>
    <w:rsid w:val="002D6585"/>
    <w:rsid w:val="002E2DF5"/>
    <w:rsid w:val="00303758"/>
    <w:rsid w:val="0031671F"/>
    <w:rsid w:val="00322879"/>
    <w:rsid w:val="00322F22"/>
    <w:rsid w:val="00323F6B"/>
    <w:rsid w:val="00325FE1"/>
    <w:rsid w:val="00341395"/>
    <w:rsid w:val="003476BB"/>
    <w:rsid w:val="00352A2D"/>
    <w:rsid w:val="003547ED"/>
    <w:rsid w:val="0035718B"/>
    <w:rsid w:val="00360F69"/>
    <w:rsid w:val="0036681E"/>
    <w:rsid w:val="003675C7"/>
    <w:rsid w:val="003747D3"/>
    <w:rsid w:val="00375056"/>
    <w:rsid w:val="00381B36"/>
    <w:rsid w:val="003850BF"/>
    <w:rsid w:val="00387EE7"/>
    <w:rsid w:val="003A33F5"/>
    <w:rsid w:val="003A5A13"/>
    <w:rsid w:val="003B1F21"/>
    <w:rsid w:val="003C644F"/>
    <w:rsid w:val="003D3CFF"/>
    <w:rsid w:val="003D7DF1"/>
    <w:rsid w:val="003E2486"/>
    <w:rsid w:val="003E33F4"/>
    <w:rsid w:val="004116E7"/>
    <w:rsid w:val="004206CB"/>
    <w:rsid w:val="0042398E"/>
    <w:rsid w:val="004251FC"/>
    <w:rsid w:val="0042626C"/>
    <w:rsid w:val="004322D7"/>
    <w:rsid w:val="00435985"/>
    <w:rsid w:val="00462A50"/>
    <w:rsid w:val="004638CC"/>
    <w:rsid w:val="004668E4"/>
    <w:rsid w:val="00471029"/>
    <w:rsid w:val="00471FB1"/>
    <w:rsid w:val="0047228C"/>
    <w:rsid w:val="00473B5A"/>
    <w:rsid w:val="00475125"/>
    <w:rsid w:val="00480EAA"/>
    <w:rsid w:val="00481C4C"/>
    <w:rsid w:val="00483432"/>
    <w:rsid w:val="00485841"/>
    <w:rsid w:val="004919A9"/>
    <w:rsid w:val="0049205F"/>
    <w:rsid w:val="00492B8B"/>
    <w:rsid w:val="00492E9C"/>
    <w:rsid w:val="0049383E"/>
    <w:rsid w:val="004A69DC"/>
    <w:rsid w:val="004B0A64"/>
    <w:rsid w:val="004B2159"/>
    <w:rsid w:val="004B2AC5"/>
    <w:rsid w:val="004B6062"/>
    <w:rsid w:val="004C73A2"/>
    <w:rsid w:val="004F48F9"/>
    <w:rsid w:val="004F4BF8"/>
    <w:rsid w:val="005009A8"/>
    <w:rsid w:val="00500C51"/>
    <w:rsid w:val="005107FC"/>
    <w:rsid w:val="00533EB2"/>
    <w:rsid w:val="00536031"/>
    <w:rsid w:val="00542DC8"/>
    <w:rsid w:val="0054621D"/>
    <w:rsid w:val="00547A28"/>
    <w:rsid w:val="005628C4"/>
    <w:rsid w:val="005712CF"/>
    <w:rsid w:val="00583FBB"/>
    <w:rsid w:val="005B4236"/>
    <w:rsid w:val="005C00E2"/>
    <w:rsid w:val="005C5988"/>
    <w:rsid w:val="005D0BD8"/>
    <w:rsid w:val="005D36AC"/>
    <w:rsid w:val="005E2EFD"/>
    <w:rsid w:val="005E4B4D"/>
    <w:rsid w:val="005F0DCA"/>
    <w:rsid w:val="006049F2"/>
    <w:rsid w:val="00614ACB"/>
    <w:rsid w:val="006227B6"/>
    <w:rsid w:val="00631DDC"/>
    <w:rsid w:val="00632FE1"/>
    <w:rsid w:val="00640233"/>
    <w:rsid w:val="00643097"/>
    <w:rsid w:val="00650EE3"/>
    <w:rsid w:val="006573A5"/>
    <w:rsid w:val="00666D4E"/>
    <w:rsid w:val="0066796D"/>
    <w:rsid w:val="00684B19"/>
    <w:rsid w:val="006933D9"/>
    <w:rsid w:val="0069389B"/>
    <w:rsid w:val="00697931"/>
    <w:rsid w:val="006A0664"/>
    <w:rsid w:val="006A3530"/>
    <w:rsid w:val="006A4F07"/>
    <w:rsid w:val="006B18F8"/>
    <w:rsid w:val="006B654B"/>
    <w:rsid w:val="006D0D83"/>
    <w:rsid w:val="006D6950"/>
    <w:rsid w:val="006F11E5"/>
    <w:rsid w:val="006F2BAA"/>
    <w:rsid w:val="006F5278"/>
    <w:rsid w:val="0070468E"/>
    <w:rsid w:val="0070473E"/>
    <w:rsid w:val="00715746"/>
    <w:rsid w:val="00736D17"/>
    <w:rsid w:val="007417C4"/>
    <w:rsid w:val="007520CB"/>
    <w:rsid w:val="00762AF2"/>
    <w:rsid w:val="00774188"/>
    <w:rsid w:val="007817E5"/>
    <w:rsid w:val="00783244"/>
    <w:rsid w:val="00797970"/>
    <w:rsid w:val="007A30F7"/>
    <w:rsid w:val="007C1E3F"/>
    <w:rsid w:val="007D70EF"/>
    <w:rsid w:val="007E1FFC"/>
    <w:rsid w:val="007E5506"/>
    <w:rsid w:val="008009DF"/>
    <w:rsid w:val="008417D3"/>
    <w:rsid w:val="00843BE7"/>
    <w:rsid w:val="00843BEE"/>
    <w:rsid w:val="00856F38"/>
    <w:rsid w:val="00886E61"/>
    <w:rsid w:val="008A312C"/>
    <w:rsid w:val="008A400D"/>
    <w:rsid w:val="008A45AE"/>
    <w:rsid w:val="008B261D"/>
    <w:rsid w:val="008D3FBE"/>
    <w:rsid w:val="008D4704"/>
    <w:rsid w:val="008E0158"/>
    <w:rsid w:val="008F6892"/>
    <w:rsid w:val="00901CAB"/>
    <w:rsid w:val="0091017B"/>
    <w:rsid w:val="00933217"/>
    <w:rsid w:val="0093427B"/>
    <w:rsid w:val="009346CF"/>
    <w:rsid w:val="009364C8"/>
    <w:rsid w:val="00940469"/>
    <w:rsid w:val="00944A42"/>
    <w:rsid w:val="009454BD"/>
    <w:rsid w:val="00945B50"/>
    <w:rsid w:val="00953ECF"/>
    <w:rsid w:val="009579EA"/>
    <w:rsid w:val="00963CAF"/>
    <w:rsid w:val="00965B89"/>
    <w:rsid w:val="00973115"/>
    <w:rsid w:val="009765E1"/>
    <w:rsid w:val="00983BD2"/>
    <w:rsid w:val="00984A35"/>
    <w:rsid w:val="00985C7C"/>
    <w:rsid w:val="009962FA"/>
    <w:rsid w:val="009977D4"/>
    <w:rsid w:val="009A0A05"/>
    <w:rsid w:val="009A1A22"/>
    <w:rsid w:val="009A2FDA"/>
    <w:rsid w:val="009B666F"/>
    <w:rsid w:val="009B75B3"/>
    <w:rsid w:val="009C1999"/>
    <w:rsid w:val="009C5056"/>
    <w:rsid w:val="009C672C"/>
    <w:rsid w:val="009D54EB"/>
    <w:rsid w:val="009D6D2E"/>
    <w:rsid w:val="009E5E3F"/>
    <w:rsid w:val="009E7FD2"/>
    <w:rsid w:val="00A06646"/>
    <w:rsid w:val="00A11657"/>
    <w:rsid w:val="00A23AE6"/>
    <w:rsid w:val="00A31920"/>
    <w:rsid w:val="00A3594B"/>
    <w:rsid w:val="00A40FAD"/>
    <w:rsid w:val="00A811B4"/>
    <w:rsid w:val="00A857E9"/>
    <w:rsid w:val="00A859A9"/>
    <w:rsid w:val="00A87B38"/>
    <w:rsid w:val="00A9685A"/>
    <w:rsid w:val="00AA43A1"/>
    <w:rsid w:val="00AB6BCD"/>
    <w:rsid w:val="00AD0380"/>
    <w:rsid w:val="00AD2267"/>
    <w:rsid w:val="00AD38AD"/>
    <w:rsid w:val="00AF35E6"/>
    <w:rsid w:val="00B070DE"/>
    <w:rsid w:val="00B245D5"/>
    <w:rsid w:val="00B25169"/>
    <w:rsid w:val="00B25503"/>
    <w:rsid w:val="00B25A08"/>
    <w:rsid w:val="00B26036"/>
    <w:rsid w:val="00B303A1"/>
    <w:rsid w:val="00B414A1"/>
    <w:rsid w:val="00B41E97"/>
    <w:rsid w:val="00B94006"/>
    <w:rsid w:val="00B95084"/>
    <w:rsid w:val="00BA4CED"/>
    <w:rsid w:val="00BA5E38"/>
    <w:rsid w:val="00BA7684"/>
    <w:rsid w:val="00BB0103"/>
    <w:rsid w:val="00BB0F73"/>
    <w:rsid w:val="00BB2BC9"/>
    <w:rsid w:val="00BB3B6B"/>
    <w:rsid w:val="00BC3831"/>
    <w:rsid w:val="00BC4DE3"/>
    <w:rsid w:val="00BC7648"/>
    <w:rsid w:val="00BD117E"/>
    <w:rsid w:val="00BD2AC5"/>
    <w:rsid w:val="00C0571A"/>
    <w:rsid w:val="00C05D3C"/>
    <w:rsid w:val="00C07A0B"/>
    <w:rsid w:val="00C16311"/>
    <w:rsid w:val="00C20CA5"/>
    <w:rsid w:val="00C470BE"/>
    <w:rsid w:val="00C47960"/>
    <w:rsid w:val="00C5447D"/>
    <w:rsid w:val="00C57FAE"/>
    <w:rsid w:val="00C61ADF"/>
    <w:rsid w:val="00C709A8"/>
    <w:rsid w:val="00C80434"/>
    <w:rsid w:val="00C82A6A"/>
    <w:rsid w:val="00C86E15"/>
    <w:rsid w:val="00C914B2"/>
    <w:rsid w:val="00CA33FF"/>
    <w:rsid w:val="00CB2F9A"/>
    <w:rsid w:val="00CB320B"/>
    <w:rsid w:val="00CC2E45"/>
    <w:rsid w:val="00CC7480"/>
    <w:rsid w:val="00CD6EE8"/>
    <w:rsid w:val="00CE0964"/>
    <w:rsid w:val="00D06ECE"/>
    <w:rsid w:val="00D20221"/>
    <w:rsid w:val="00D31AEA"/>
    <w:rsid w:val="00D4013A"/>
    <w:rsid w:val="00D67D55"/>
    <w:rsid w:val="00D723D8"/>
    <w:rsid w:val="00D75745"/>
    <w:rsid w:val="00D816F9"/>
    <w:rsid w:val="00D83830"/>
    <w:rsid w:val="00D96A20"/>
    <w:rsid w:val="00D96B02"/>
    <w:rsid w:val="00DA261B"/>
    <w:rsid w:val="00DA77EA"/>
    <w:rsid w:val="00DC405B"/>
    <w:rsid w:val="00DC48B3"/>
    <w:rsid w:val="00DC65B9"/>
    <w:rsid w:val="00DE2B74"/>
    <w:rsid w:val="00DF4D7F"/>
    <w:rsid w:val="00DF7012"/>
    <w:rsid w:val="00E00AA8"/>
    <w:rsid w:val="00E05DE2"/>
    <w:rsid w:val="00E1106C"/>
    <w:rsid w:val="00E23722"/>
    <w:rsid w:val="00E26E8D"/>
    <w:rsid w:val="00E402CF"/>
    <w:rsid w:val="00E526CF"/>
    <w:rsid w:val="00E53618"/>
    <w:rsid w:val="00E53EFA"/>
    <w:rsid w:val="00E5513B"/>
    <w:rsid w:val="00E5780B"/>
    <w:rsid w:val="00E6300E"/>
    <w:rsid w:val="00E633C2"/>
    <w:rsid w:val="00E66D6E"/>
    <w:rsid w:val="00E80652"/>
    <w:rsid w:val="00E9451A"/>
    <w:rsid w:val="00E97E4C"/>
    <w:rsid w:val="00EA2A56"/>
    <w:rsid w:val="00EA4FC3"/>
    <w:rsid w:val="00EA6EA0"/>
    <w:rsid w:val="00EA6FBA"/>
    <w:rsid w:val="00EB09BA"/>
    <w:rsid w:val="00EC7C12"/>
    <w:rsid w:val="00ED140F"/>
    <w:rsid w:val="00EE042B"/>
    <w:rsid w:val="00EF66C0"/>
    <w:rsid w:val="00EF6E28"/>
    <w:rsid w:val="00F02BFA"/>
    <w:rsid w:val="00F14847"/>
    <w:rsid w:val="00F33E97"/>
    <w:rsid w:val="00F41F3E"/>
    <w:rsid w:val="00F436A7"/>
    <w:rsid w:val="00F4489A"/>
    <w:rsid w:val="00F52618"/>
    <w:rsid w:val="00F52968"/>
    <w:rsid w:val="00F61473"/>
    <w:rsid w:val="00F64BED"/>
    <w:rsid w:val="00F70941"/>
    <w:rsid w:val="00F7291B"/>
    <w:rsid w:val="00F72EC0"/>
    <w:rsid w:val="00FA4A95"/>
    <w:rsid w:val="00FA6ED8"/>
    <w:rsid w:val="00FC7854"/>
    <w:rsid w:val="00FD12FB"/>
    <w:rsid w:val="00FD3552"/>
    <w:rsid w:val="00FD4259"/>
    <w:rsid w:val="00FD7FB9"/>
    <w:rsid w:val="00FE6F6E"/>
    <w:rsid w:val="00FF4526"/>
    <w:rsid w:val="00FF50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97970"/>
    <w:pPr>
      <w:tabs>
        <w:tab w:val="center" w:pos="4536"/>
        <w:tab w:val="right" w:pos="9072"/>
      </w:tabs>
    </w:pPr>
  </w:style>
  <w:style w:type="paragraph" w:styleId="Stopka">
    <w:name w:val="footer"/>
    <w:basedOn w:val="Normalny"/>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rsid w:val="0042626C"/>
    <w:pPr>
      <w:spacing w:before="100" w:beforeAutospacing="1" w:after="119"/>
    </w:pPr>
  </w:style>
  <w:style w:type="paragraph" w:styleId="Akapitzlist">
    <w:name w:val="List Paragraph"/>
    <w:basedOn w:val="Normalny"/>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uiPriority w:val="99"/>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customStyle="1" w:styleId="Tekstpodstawowy21">
    <w:name w:val="Tekst podstawowy 21"/>
    <w:basedOn w:val="Normalny"/>
    <w:rsid w:val="00DF7012"/>
    <w:pPr>
      <w:suppressAutoHyphens/>
      <w:spacing w:after="120" w:line="480" w:lineRule="auto"/>
    </w:pPr>
    <w:rPr>
      <w:lang w:val="cs-CZ" w:eastAsia="ar-SA"/>
    </w:rPr>
  </w:style>
  <w:style w:type="character" w:customStyle="1" w:styleId="FontStyle42">
    <w:name w:val="Font Style42"/>
    <w:uiPriority w:val="99"/>
    <w:rsid w:val="001F4C3B"/>
    <w:rPr>
      <w:rFonts w:ascii="Franklin Gothic Medium Cond" w:hAnsi="Franklin Gothic Medium Cond" w:cs="Franklin Gothic Medium Cond" w:hint="default"/>
      <w:b/>
      <w:bCs/>
      <w:i/>
      <w:iCs/>
      <w:spacing w:val="10"/>
      <w:sz w:val="12"/>
      <w:szCs w:val="12"/>
    </w:rPr>
  </w:style>
  <w:style w:type="paragraph" w:styleId="Bezodstpw">
    <w:name w:val="No Spacing"/>
    <w:qFormat/>
    <w:rsid w:val="001F4C3B"/>
    <w:rPr>
      <w:rFonts w:ascii="Calibri" w:hAnsi="Calibri"/>
      <w:sz w:val="22"/>
      <w:szCs w:val="22"/>
    </w:rPr>
  </w:style>
  <w:style w:type="character" w:customStyle="1" w:styleId="FontStyle37">
    <w:name w:val="Font Style37"/>
    <w:uiPriority w:val="99"/>
    <w:rsid w:val="001F4C3B"/>
    <w:rPr>
      <w:rFonts w:ascii="Tahoma" w:hAnsi="Tahoma" w:cs="Tahoma" w:hint="default"/>
      <w:b/>
      <w:bCs/>
      <w:sz w:val="24"/>
      <w:szCs w:val="24"/>
    </w:rPr>
  </w:style>
  <w:style w:type="character" w:customStyle="1" w:styleId="FontStyle41">
    <w:name w:val="Font Style41"/>
    <w:uiPriority w:val="99"/>
    <w:rsid w:val="001F4C3B"/>
    <w:rPr>
      <w:rFonts w:ascii="Franklin Gothic Medium Cond" w:hAnsi="Franklin Gothic Medium Cond" w:cs="Franklin Gothic Medium Cond" w:hint="default"/>
      <w:b/>
      <w:bCs/>
      <w:sz w:val="24"/>
      <w:szCs w:val="24"/>
    </w:rPr>
  </w:style>
  <w:style w:type="paragraph" w:customStyle="1" w:styleId="ZnakZnak1">
    <w:name w:val="Znak Znak1"/>
    <w:basedOn w:val="Normalny"/>
    <w:rsid w:val="000A4F32"/>
    <w:rPr>
      <w:rFonts w:ascii="Arial" w:hAnsi="Arial" w:cs="Arial"/>
    </w:rPr>
  </w:style>
  <w:style w:type="paragraph" w:customStyle="1" w:styleId="default0">
    <w:name w:val="default"/>
    <w:basedOn w:val="Normalny"/>
    <w:rsid w:val="000A4F32"/>
    <w:pPr>
      <w:spacing w:before="100" w:beforeAutospacing="1" w:after="100" w:afterAutospacing="1"/>
    </w:pPr>
  </w:style>
  <w:style w:type="paragraph" w:styleId="Tekstpodstawowy3">
    <w:name w:val="Body Text 3"/>
    <w:basedOn w:val="Normalny"/>
    <w:link w:val="Tekstpodstawowy3Znak"/>
    <w:uiPriority w:val="99"/>
    <w:unhideWhenUsed/>
    <w:rsid w:val="00F72EC0"/>
    <w:pPr>
      <w:spacing w:after="120"/>
    </w:pPr>
    <w:rPr>
      <w:sz w:val="16"/>
      <w:szCs w:val="16"/>
    </w:rPr>
  </w:style>
  <w:style w:type="character" w:customStyle="1" w:styleId="Tekstpodstawowy3Znak">
    <w:name w:val="Tekst podstawowy 3 Znak"/>
    <w:basedOn w:val="Domylnaczcionkaakapitu"/>
    <w:link w:val="Tekstpodstawowy3"/>
    <w:uiPriority w:val="99"/>
    <w:rsid w:val="00F72EC0"/>
    <w:rPr>
      <w:sz w:val="16"/>
      <w:szCs w:val="16"/>
    </w:rPr>
  </w:style>
  <w:style w:type="paragraph" w:customStyle="1" w:styleId="Tekstpodstawowywcity21">
    <w:name w:val="Tekst podstawowy wcięty 21"/>
    <w:basedOn w:val="Normalny"/>
    <w:rsid w:val="00F72EC0"/>
    <w:pPr>
      <w:overflowPunct w:val="0"/>
      <w:autoSpaceDE w:val="0"/>
      <w:autoSpaceDN w:val="0"/>
      <w:adjustRightInd w:val="0"/>
      <w:spacing w:line="360" w:lineRule="auto"/>
      <w:ind w:firstLine="360"/>
      <w:jc w:val="both"/>
      <w:textAlignment w:val="baseline"/>
    </w:pPr>
    <w:rPr>
      <w:szCs w:val="20"/>
    </w:rPr>
  </w:style>
  <w:style w:type="paragraph" w:styleId="HTML-wstpniesformatowany">
    <w:name w:val="HTML Preformatted"/>
    <w:basedOn w:val="Normalny"/>
    <w:link w:val="HTML-wstpniesformatowanyZnak"/>
    <w:uiPriority w:val="99"/>
    <w:unhideWhenUsed/>
    <w:rsid w:val="00A3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31920"/>
    <w:rPr>
      <w:rFonts w:ascii="Courier New" w:hAnsi="Courier New" w:cs="Courier New"/>
    </w:rPr>
  </w:style>
  <w:style w:type="paragraph" w:customStyle="1" w:styleId="domylny">
    <w:name w:val="domylny"/>
    <w:basedOn w:val="Normalny"/>
    <w:rsid w:val="00C82A6A"/>
    <w:pPr>
      <w:spacing w:before="100" w:beforeAutospacing="1" w:after="100" w:afterAutospacing="1"/>
    </w:pPr>
    <w:rPr>
      <w:rFonts w:eastAsia="MS Mincho"/>
      <w:lang w:eastAsia="ja-JP"/>
    </w:rPr>
  </w:style>
  <w:style w:type="table" w:customStyle="1" w:styleId="TableNormal1">
    <w:name w:val="Table Normal1"/>
    <w:uiPriority w:val="99"/>
    <w:semiHidden/>
    <w:rsid w:val="00BA5E38"/>
    <w:tblPr>
      <w:tblCellMar>
        <w:top w:w="0" w:type="dxa"/>
        <w:left w:w="108" w:type="dxa"/>
        <w:bottom w:w="0" w:type="dxa"/>
        <w:right w:w="108" w:type="dxa"/>
      </w:tblCellMar>
    </w:tblPr>
  </w:style>
  <w:style w:type="paragraph" w:customStyle="1" w:styleId="WW-Tekstpodstawowy2">
    <w:name w:val="WW-Tekst podstawowy 2"/>
    <w:basedOn w:val="Normalny"/>
    <w:rsid w:val="00BA5E38"/>
    <w:pPr>
      <w:jc w:val="both"/>
    </w:pPr>
    <w:rPr>
      <w:rFonts w:eastAsiaTheme="minorHAnsi"/>
      <w:lang w:val="en-US" w:eastAsia="ar-SA"/>
    </w:rPr>
  </w:style>
</w:styles>
</file>

<file path=word/webSettings.xml><?xml version="1.0" encoding="utf-8"?>
<w:webSettings xmlns:r="http://schemas.openxmlformats.org/officeDocument/2006/relationships" xmlns:w="http://schemas.openxmlformats.org/wordprocessingml/2006/main">
  <w:divs>
    <w:div w:id="258754478">
      <w:bodyDiv w:val="1"/>
      <w:marLeft w:val="0"/>
      <w:marRight w:val="0"/>
      <w:marTop w:val="0"/>
      <w:marBottom w:val="0"/>
      <w:divBdr>
        <w:top w:val="none" w:sz="0" w:space="0" w:color="auto"/>
        <w:left w:val="none" w:sz="0" w:space="0" w:color="auto"/>
        <w:bottom w:val="none" w:sz="0" w:space="0" w:color="auto"/>
        <w:right w:val="none" w:sz="0" w:space="0" w:color="auto"/>
      </w:divBdr>
    </w:div>
    <w:div w:id="1417291014">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697347793">
      <w:bodyDiv w:val="1"/>
      <w:marLeft w:val="0"/>
      <w:marRight w:val="0"/>
      <w:marTop w:val="0"/>
      <w:marBottom w:val="0"/>
      <w:divBdr>
        <w:top w:val="none" w:sz="0" w:space="0" w:color="auto"/>
        <w:left w:val="none" w:sz="0" w:space="0" w:color="auto"/>
        <w:bottom w:val="none" w:sz="0" w:space="0" w:color="auto"/>
        <w:right w:val="none" w:sz="0" w:space="0" w:color="auto"/>
      </w:divBdr>
    </w:div>
    <w:div w:id="1743411048">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67B9-A53B-444C-B8AE-8793444B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2415</Words>
  <Characters>14493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75</cp:revision>
  <cp:lastPrinted>2019-11-20T08:44:00Z</cp:lastPrinted>
  <dcterms:created xsi:type="dcterms:W3CDTF">2017-09-15T09:55:00Z</dcterms:created>
  <dcterms:modified xsi:type="dcterms:W3CDTF">2019-11-20T08:47:00Z</dcterms:modified>
</cp:coreProperties>
</file>