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882" w:rsidRPr="001A3882" w:rsidRDefault="001A3882" w:rsidP="001A3882">
      <w:pPr>
        <w:pBdr>
          <w:bottom w:val="single" w:sz="6" w:space="1" w:color="auto"/>
        </w:pBdr>
        <w:spacing w:after="0" w:line="240" w:lineRule="auto"/>
        <w:jc w:val="center"/>
        <w:rPr>
          <w:rFonts w:ascii="Arial" w:eastAsia="Times New Roman" w:hAnsi="Arial" w:cs="Arial"/>
          <w:vanish/>
          <w:sz w:val="16"/>
          <w:szCs w:val="16"/>
        </w:rPr>
      </w:pPr>
      <w:r w:rsidRPr="001A3882">
        <w:rPr>
          <w:rFonts w:ascii="Arial" w:eastAsia="Times New Roman" w:hAnsi="Arial" w:cs="Arial"/>
          <w:vanish/>
          <w:sz w:val="16"/>
          <w:szCs w:val="16"/>
        </w:rPr>
        <w:t>Początek formularza</w:t>
      </w:r>
    </w:p>
    <w:p w:rsidR="001A3882" w:rsidRPr="001A3882" w:rsidRDefault="001A3882" w:rsidP="001A3882">
      <w:pPr>
        <w:spacing w:after="24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sz w:val="24"/>
          <w:szCs w:val="24"/>
        </w:rPr>
        <w:br/>
        <w:t xml:space="preserve">Ogłoszenie nr 554205-N-2019 z dnia 2019-05-30 r. </w:t>
      </w:r>
    </w:p>
    <w:p w:rsidR="001A3882" w:rsidRPr="001A3882" w:rsidRDefault="001A3882" w:rsidP="001A3882">
      <w:pPr>
        <w:spacing w:after="0" w:line="240" w:lineRule="auto"/>
        <w:jc w:val="center"/>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t>Szpital Specjalistyczny im. J. Śniadeckiego w Nowym Sączu: Remont związany z modernizacją i dostosowaniem Oddziału Otolaryngologii Szpitala Specjalistycznego im. J. Śniadeckiego w Nowym Sączu do wymogów Prawa Budowlanego oraz rozporządzenia Ministra Zdrowia w sprawie szczegółowych wymagań jakim powinny odpowiadać pomieszczenia i urządzenia podmiotu wykonującego działalność leczniczą, poprzez poprawę standardu i jakości usług medycznych.</w:t>
      </w:r>
      <w:r w:rsidRPr="001A3882">
        <w:rPr>
          <w:rFonts w:ascii="Times New Roman" w:eastAsia="Times New Roman" w:hAnsi="Times New Roman" w:cs="Times New Roman"/>
          <w:sz w:val="24"/>
          <w:szCs w:val="24"/>
        </w:rPr>
        <w:br/>
        <w:t xml:space="preserve">OGŁOSZENIE O ZAMÓWIENIU - Roboty budowlane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b/>
          <w:bCs/>
          <w:sz w:val="24"/>
          <w:szCs w:val="24"/>
        </w:rPr>
        <w:t>Zamieszczanie ogłoszenia:</w:t>
      </w:r>
      <w:r w:rsidRPr="001A3882">
        <w:rPr>
          <w:rFonts w:ascii="Times New Roman" w:eastAsia="Times New Roman" w:hAnsi="Times New Roman" w:cs="Times New Roman"/>
          <w:sz w:val="24"/>
          <w:szCs w:val="24"/>
        </w:rPr>
        <w:t xml:space="preserve"> Zamieszczanie obowiązkowe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b/>
          <w:bCs/>
          <w:sz w:val="24"/>
          <w:szCs w:val="24"/>
        </w:rPr>
        <w:t>Ogłoszenie dotyczy:</w:t>
      </w:r>
      <w:r w:rsidRPr="001A3882">
        <w:rPr>
          <w:rFonts w:ascii="Times New Roman" w:eastAsia="Times New Roman" w:hAnsi="Times New Roman" w:cs="Times New Roman"/>
          <w:sz w:val="24"/>
          <w:szCs w:val="24"/>
        </w:rPr>
        <w:t xml:space="preserve"> Zamówienia publicznego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b/>
          <w:bCs/>
          <w:sz w:val="24"/>
          <w:szCs w:val="24"/>
        </w:rPr>
        <w:t xml:space="preserve">Zamówienie dotyczy projektu lub programu współfinansowanego ze środków Unii Europejskiej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t xml:space="preserve">Tak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Nazwa projektu lub programu</w:t>
      </w:r>
      <w:r w:rsidRPr="001A3882">
        <w:rPr>
          <w:rFonts w:ascii="Times New Roman" w:eastAsia="Times New Roman" w:hAnsi="Times New Roman" w:cs="Times New Roman"/>
          <w:sz w:val="24"/>
          <w:szCs w:val="24"/>
        </w:rPr>
        <w:t xml:space="preserve"> </w:t>
      </w:r>
      <w:r w:rsidRPr="001A3882">
        <w:rPr>
          <w:rFonts w:ascii="Times New Roman" w:eastAsia="Times New Roman" w:hAnsi="Times New Roman" w:cs="Times New Roman"/>
          <w:sz w:val="24"/>
          <w:szCs w:val="24"/>
        </w:rPr>
        <w:br/>
        <w:t xml:space="preserve">w ramach projektu Rozwój Szpitala Specjalistycznego im. J. Śniadeckiego w Nowym Sączu poprzez poprawę standardu i jakości usług medycznych o nr RPMP.12.01.02-12-0447/17 w ramach </w:t>
      </w:r>
      <w:proofErr w:type="spellStart"/>
      <w:r w:rsidRPr="001A3882">
        <w:rPr>
          <w:rFonts w:ascii="Times New Roman" w:eastAsia="Times New Roman" w:hAnsi="Times New Roman" w:cs="Times New Roman"/>
          <w:sz w:val="24"/>
          <w:szCs w:val="24"/>
        </w:rPr>
        <w:t>Poddziałania</w:t>
      </w:r>
      <w:proofErr w:type="spellEnd"/>
      <w:r w:rsidRPr="001A3882">
        <w:rPr>
          <w:rFonts w:ascii="Times New Roman" w:eastAsia="Times New Roman" w:hAnsi="Times New Roman" w:cs="Times New Roman"/>
          <w:sz w:val="24"/>
          <w:szCs w:val="24"/>
        </w:rPr>
        <w:t xml:space="preserve"> 12.1.2 Regionalna infrastruktura ochrony zdrowia.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t xml:space="preserve">Nie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1A3882">
        <w:rPr>
          <w:rFonts w:ascii="Times New Roman" w:eastAsia="Times New Roman" w:hAnsi="Times New Roman" w:cs="Times New Roman"/>
          <w:sz w:val="24"/>
          <w:szCs w:val="24"/>
        </w:rPr>
        <w:t>Pzp</w:t>
      </w:r>
      <w:proofErr w:type="spellEnd"/>
      <w:r w:rsidRPr="001A3882">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1A3882">
        <w:rPr>
          <w:rFonts w:ascii="Times New Roman" w:eastAsia="Times New Roman" w:hAnsi="Times New Roman" w:cs="Times New Roman"/>
          <w:sz w:val="24"/>
          <w:szCs w:val="24"/>
        </w:rPr>
        <w:br/>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u w:val="single"/>
        </w:rPr>
        <w:t>SEKCJA I: ZAMAWIAJĄCY</w:t>
      </w:r>
      <w:r w:rsidRPr="001A3882">
        <w:rPr>
          <w:rFonts w:ascii="Times New Roman" w:eastAsia="Times New Roman" w:hAnsi="Times New Roman" w:cs="Times New Roman"/>
          <w:sz w:val="24"/>
          <w:szCs w:val="24"/>
        </w:rPr>
        <w:t xml:space="preserve">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b/>
          <w:bCs/>
          <w:sz w:val="24"/>
          <w:szCs w:val="24"/>
        </w:rPr>
        <w:t xml:space="preserve">Postępowanie przeprowadza centralny zamawiający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t xml:space="preserve">Nie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t xml:space="preserve">Nie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b/>
          <w:bCs/>
          <w:sz w:val="24"/>
          <w:szCs w:val="24"/>
        </w:rPr>
        <w:t>Informacje na temat podmiotu któremu zamawiający powierzył/powierzyli prowadzenie postępowania:</w:t>
      </w:r>
      <w:r w:rsidRPr="001A3882">
        <w:rPr>
          <w:rFonts w:ascii="Times New Roman" w:eastAsia="Times New Roman" w:hAnsi="Times New Roman" w:cs="Times New Roman"/>
          <w:sz w:val="24"/>
          <w:szCs w:val="24"/>
        </w:rPr>
        <w:t xml:space="preserve">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Postępowanie jest przeprowadzane wspólnie przez zamawiających</w:t>
      </w:r>
      <w:r w:rsidRPr="001A3882">
        <w:rPr>
          <w:rFonts w:ascii="Times New Roman" w:eastAsia="Times New Roman" w:hAnsi="Times New Roman" w:cs="Times New Roman"/>
          <w:sz w:val="24"/>
          <w:szCs w:val="24"/>
        </w:rPr>
        <w:t xml:space="preserve">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t xml:space="preserve">Nie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t xml:space="preserve">Nie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b/>
          <w:bCs/>
          <w:sz w:val="24"/>
          <w:szCs w:val="24"/>
        </w:rPr>
        <w:lastRenderedPageBreak/>
        <w:t>W przypadku przeprowadzania postępowania wspólnie z zamawiającymi z innych państw członkowskich Unii Europejskiej – mające zastosowanie krajowe prawo zamówień publicznych:</w:t>
      </w:r>
      <w:r w:rsidRPr="001A3882">
        <w:rPr>
          <w:rFonts w:ascii="Times New Roman" w:eastAsia="Times New Roman" w:hAnsi="Times New Roman" w:cs="Times New Roman"/>
          <w:sz w:val="24"/>
          <w:szCs w:val="24"/>
        </w:rPr>
        <w:t xml:space="preserve">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Informacje dodatkowe:</w:t>
      </w:r>
      <w:r w:rsidRPr="001A3882">
        <w:rPr>
          <w:rFonts w:ascii="Times New Roman" w:eastAsia="Times New Roman" w:hAnsi="Times New Roman" w:cs="Times New Roman"/>
          <w:sz w:val="24"/>
          <w:szCs w:val="24"/>
        </w:rPr>
        <w:t xml:space="preserve">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b/>
          <w:bCs/>
          <w:sz w:val="24"/>
          <w:szCs w:val="24"/>
        </w:rPr>
        <w:t xml:space="preserve">I. 1) NAZWA I ADRES: </w:t>
      </w:r>
      <w:r w:rsidRPr="001A3882">
        <w:rPr>
          <w:rFonts w:ascii="Times New Roman" w:eastAsia="Times New Roman" w:hAnsi="Times New Roman" w:cs="Times New Roman"/>
          <w:sz w:val="24"/>
          <w:szCs w:val="24"/>
        </w:rPr>
        <w:t xml:space="preserve">Szpital Specjalistyczny im. J. Śniadeckiego w Nowym Sączu, krajowy numer identyfikacyjny 00030643700000, ul. ul. Młyńska  10 , 33-300  Nowy Sącz, woj. małopolskie, państwo Polska, tel. (018) 44388-77; 443-66-35, e-mail sns@pro.onet.pl, faks (018) 4438540; 443-86-01. </w:t>
      </w:r>
      <w:r w:rsidRPr="001A3882">
        <w:rPr>
          <w:rFonts w:ascii="Times New Roman" w:eastAsia="Times New Roman" w:hAnsi="Times New Roman" w:cs="Times New Roman"/>
          <w:sz w:val="24"/>
          <w:szCs w:val="24"/>
        </w:rPr>
        <w:br/>
        <w:t xml:space="preserve">Adres strony internetowej (URL): www.szpitalnowysacz.pl </w:t>
      </w:r>
      <w:r w:rsidRPr="001A3882">
        <w:rPr>
          <w:rFonts w:ascii="Times New Roman" w:eastAsia="Times New Roman" w:hAnsi="Times New Roman" w:cs="Times New Roman"/>
          <w:sz w:val="24"/>
          <w:szCs w:val="24"/>
        </w:rPr>
        <w:br/>
        <w:t xml:space="preserve">Adres profilu nabywcy: </w:t>
      </w:r>
      <w:r w:rsidRPr="001A3882">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b/>
          <w:bCs/>
          <w:sz w:val="24"/>
          <w:szCs w:val="24"/>
        </w:rPr>
        <w:t xml:space="preserve">I. 2) RODZAJ ZAMAWIAJĄCEGO: </w:t>
      </w:r>
      <w:r w:rsidRPr="001A3882">
        <w:rPr>
          <w:rFonts w:ascii="Times New Roman" w:eastAsia="Times New Roman" w:hAnsi="Times New Roman" w:cs="Times New Roman"/>
          <w:sz w:val="24"/>
          <w:szCs w:val="24"/>
        </w:rPr>
        <w:t xml:space="preserve">Podmiot prawa publicznego </w:t>
      </w:r>
      <w:r w:rsidRPr="001A3882">
        <w:rPr>
          <w:rFonts w:ascii="Times New Roman" w:eastAsia="Times New Roman" w:hAnsi="Times New Roman" w:cs="Times New Roman"/>
          <w:sz w:val="24"/>
          <w:szCs w:val="24"/>
        </w:rPr>
        <w:br/>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b/>
          <w:bCs/>
          <w:sz w:val="24"/>
          <w:szCs w:val="24"/>
        </w:rPr>
        <w:t xml:space="preserve">I.3) WSPÓLNE UDZIELANIE ZAMÓWIENIA </w:t>
      </w:r>
      <w:r w:rsidRPr="001A3882">
        <w:rPr>
          <w:rFonts w:ascii="Times New Roman" w:eastAsia="Times New Roman" w:hAnsi="Times New Roman" w:cs="Times New Roman"/>
          <w:b/>
          <w:bCs/>
          <w:i/>
          <w:iCs/>
          <w:sz w:val="24"/>
          <w:szCs w:val="24"/>
        </w:rPr>
        <w:t>(jeżeli dotyczy)</w:t>
      </w:r>
      <w:r w:rsidRPr="001A3882">
        <w:rPr>
          <w:rFonts w:ascii="Times New Roman" w:eastAsia="Times New Roman" w:hAnsi="Times New Roman" w:cs="Times New Roman"/>
          <w:b/>
          <w:bCs/>
          <w:sz w:val="24"/>
          <w:szCs w:val="24"/>
        </w:rPr>
        <w:t xml:space="preserve">: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A3882">
        <w:rPr>
          <w:rFonts w:ascii="Times New Roman" w:eastAsia="Times New Roman" w:hAnsi="Times New Roman" w:cs="Times New Roman"/>
          <w:sz w:val="24"/>
          <w:szCs w:val="24"/>
        </w:rPr>
        <w:br/>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b/>
          <w:bCs/>
          <w:sz w:val="24"/>
          <w:szCs w:val="24"/>
        </w:rPr>
        <w:t xml:space="preserve">I.4) KOMUNIKACJA: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Nieograniczony, pełny i bezpośredni dostęp do dokumentów z postępowania można uzyskać pod adresem (URL)</w:t>
      </w:r>
      <w:r w:rsidRPr="001A3882">
        <w:rPr>
          <w:rFonts w:ascii="Times New Roman" w:eastAsia="Times New Roman" w:hAnsi="Times New Roman" w:cs="Times New Roman"/>
          <w:sz w:val="24"/>
          <w:szCs w:val="24"/>
        </w:rPr>
        <w:t xml:space="preserve">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t xml:space="preserve">Tak </w:t>
      </w:r>
      <w:r w:rsidRPr="001A3882">
        <w:rPr>
          <w:rFonts w:ascii="Times New Roman" w:eastAsia="Times New Roman" w:hAnsi="Times New Roman" w:cs="Times New Roman"/>
          <w:sz w:val="24"/>
          <w:szCs w:val="24"/>
        </w:rPr>
        <w:br/>
        <w:t xml:space="preserve">www.szpitalnowysacz.pl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t xml:space="preserve">Tak </w:t>
      </w:r>
      <w:r w:rsidRPr="001A3882">
        <w:rPr>
          <w:rFonts w:ascii="Times New Roman" w:eastAsia="Times New Roman" w:hAnsi="Times New Roman" w:cs="Times New Roman"/>
          <w:sz w:val="24"/>
          <w:szCs w:val="24"/>
        </w:rPr>
        <w:br/>
        <w:t xml:space="preserve">www.szpitalnowysacz.pl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t xml:space="preserve">Nie </w:t>
      </w:r>
      <w:r w:rsidRPr="001A3882">
        <w:rPr>
          <w:rFonts w:ascii="Times New Roman" w:eastAsia="Times New Roman" w:hAnsi="Times New Roman" w:cs="Times New Roman"/>
          <w:sz w:val="24"/>
          <w:szCs w:val="24"/>
        </w:rPr>
        <w:br/>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Oferty lub wnioski o dopuszczenie do udziału w postępowaniu należy przesyłać:</w:t>
      </w:r>
      <w:r w:rsidRPr="001A3882">
        <w:rPr>
          <w:rFonts w:ascii="Times New Roman" w:eastAsia="Times New Roman" w:hAnsi="Times New Roman" w:cs="Times New Roman"/>
          <w:sz w:val="24"/>
          <w:szCs w:val="24"/>
        </w:rPr>
        <w:t xml:space="preserve">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Elektronicznie</w:t>
      </w:r>
      <w:r w:rsidRPr="001A3882">
        <w:rPr>
          <w:rFonts w:ascii="Times New Roman" w:eastAsia="Times New Roman" w:hAnsi="Times New Roman" w:cs="Times New Roman"/>
          <w:sz w:val="24"/>
          <w:szCs w:val="24"/>
        </w:rPr>
        <w:t xml:space="preserve">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t xml:space="preserve">Nie </w:t>
      </w:r>
      <w:r w:rsidRPr="001A3882">
        <w:rPr>
          <w:rFonts w:ascii="Times New Roman" w:eastAsia="Times New Roman" w:hAnsi="Times New Roman" w:cs="Times New Roman"/>
          <w:sz w:val="24"/>
          <w:szCs w:val="24"/>
        </w:rPr>
        <w:br/>
        <w:t xml:space="preserve">adres </w:t>
      </w:r>
      <w:r w:rsidRPr="001A3882">
        <w:rPr>
          <w:rFonts w:ascii="Times New Roman" w:eastAsia="Times New Roman" w:hAnsi="Times New Roman" w:cs="Times New Roman"/>
          <w:sz w:val="24"/>
          <w:szCs w:val="24"/>
        </w:rPr>
        <w:br/>
      </w:r>
    </w:p>
    <w:p w:rsidR="001A3882" w:rsidRPr="001A3882" w:rsidRDefault="001A3882" w:rsidP="001A3882">
      <w:pPr>
        <w:spacing w:after="0" w:line="240" w:lineRule="auto"/>
        <w:rPr>
          <w:rFonts w:ascii="Times New Roman" w:eastAsia="Times New Roman" w:hAnsi="Times New Roman" w:cs="Times New Roman"/>
          <w:sz w:val="24"/>
          <w:szCs w:val="24"/>
        </w:rPr>
      </w:pP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b/>
          <w:bCs/>
          <w:sz w:val="24"/>
          <w:szCs w:val="24"/>
        </w:rPr>
        <w:t>Dopuszczone jest przesłanie ofert lub wniosków o dopuszczenie do udziału w postępowaniu w inny sposób:</w:t>
      </w:r>
      <w:r w:rsidRPr="001A3882">
        <w:rPr>
          <w:rFonts w:ascii="Times New Roman" w:eastAsia="Times New Roman" w:hAnsi="Times New Roman" w:cs="Times New Roman"/>
          <w:sz w:val="24"/>
          <w:szCs w:val="24"/>
        </w:rPr>
        <w:t xml:space="preserve"> </w:t>
      </w:r>
      <w:r w:rsidRPr="001A3882">
        <w:rPr>
          <w:rFonts w:ascii="Times New Roman" w:eastAsia="Times New Roman" w:hAnsi="Times New Roman" w:cs="Times New Roman"/>
          <w:sz w:val="24"/>
          <w:szCs w:val="24"/>
        </w:rPr>
        <w:br/>
        <w:t xml:space="preserve">Nie </w:t>
      </w:r>
      <w:r w:rsidRPr="001A3882">
        <w:rPr>
          <w:rFonts w:ascii="Times New Roman" w:eastAsia="Times New Roman" w:hAnsi="Times New Roman" w:cs="Times New Roman"/>
          <w:sz w:val="24"/>
          <w:szCs w:val="24"/>
        </w:rPr>
        <w:br/>
        <w:t xml:space="preserve">Inny sposób: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lastRenderedPageBreak/>
        <w:t>Wymagane jest przesłanie ofert lub wniosków o dopuszczenie do udziału w postępowaniu w inny sposób:</w:t>
      </w:r>
      <w:r w:rsidRPr="001A3882">
        <w:rPr>
          <w:rFonts w:ascii="Times New Roman" w:eastAsia="Times New Roman" w:hAnsi="Times New Roman" w:cs="Times New Roman"/>
          <w:sz w:val="24"/>
          <w:szCs w:val="24"/>
        </w:rPr>
        <w:t xml:space="preserve"> </w:t>
      </w:r>
      <w:r w:rsidRPr="001A3882">
        <w:rPr>
          <w:rFonts w:ascii="Times New Roman" w:eastAsia="Times New Roman" w:hAnsi="Times New Roman" w:cs="Times New Roman"/>
          <w:sz w:val="24"/>
          <w:szCs w:val="24"/>
        </w:rPr>
        <w:br/>
        <w:t xml:space="preserve">Tak </w:t>
      </w:r>
      <w:r w:rsidRPr="001A3882">
        <w:rPr>
          <w:rFonts w:ascii="Times New Roman" w:eastAsia="Times New Roman" w:hAnsi="Times New Roman" w:cs="Times New Roman"/>
          <w:sz w:val="24"/>
          <w:szCs w:val="24"/>
        </w:rPr>
        <w:br/>
        <w:t xml:space="preserve">Inny sposób: </w:t>
      </w:r>
      <w:r w:rsidRPr="001A3882">
        <w:rPr>
          <w:rFonts w:ascii="Times New Roman" w:eastAsia="Times New Roman" w:hAnsi="Times New Roman" w:cs="Times New Roman"/>
          <w:sz w:val="24"/>
          <w:szCs w:val="24"/>
        </w:rPr>
        <w:br/>
        <w:t xml:space="preserve">pisemnie </w:t>
      </w:r>
      <w:r w:rsidRPr="001A3882">
        <w:rPr>
          <w:rFonts w:ascii="Times New Roman" w:eastAsia="Times New Roman" w:hAnsi="Times New Roman" w:cs="Times New Roman"/>
          <w:sz w:val="24"/>
          <w:szCs w:val="24"/>
        </w:rPr>
        <w:br/>
        <w:t xml:space="preserve">Adres: </w:t>
      </w:r>
      <w:r w:rsidRPr="001A3882">
        <w:rPr>
          <w:rFonts w:ascii="Times New Roman" w:eastAsia="Times New Roman" w:hAnsi="Times New Roman" w:cs="Times New Roman"/>
          <w:sz w:val="24"/>
          <w:szCs w:val="24"/>
        </w:rPr>
        <w:br/>
        <w:t xml:space="preserve">Szpital Specjalistyczny im. J. Śniadeckiego w Nowym Sączu, 33-300 Nowy Sącz, ul. Młyńska 10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1A3882">
        <w:rPr>
          <w:rFonts w:ascii="Times New Roman" w:eastAsia="Times New Roman" w:hAnsi="Times New Roman" w:cs="Times New Roman"/>
          <w:sz w:val="24"/>
          <w:szCs w:val="24"/>
        </w:rPr>
        <w:t xml:space="preserve">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t xml:space="preserve">Nie </w:t>
      </w:r>
      <w:r w:rsidRPr="001A3882">
        <w:rPr>
          <w:rFonts w:ascii="Times New Roman" w:eastAsia="Times New Roman" w:hAnsi="Times New Roman" w:cs="Times New Roman"/>
          <w:sz w:val="24"/>
          <w:szCs w:val="24"/>
        </w:rPr>
        <w:br/>
        <w:t xml:space="preserve">Nieograniczony, pełny, bezpośredni i bezpłatny dostęp do tych narzędzi można uzyskać pod adresem: (URL) </w:t>
      </w:r>
      <w:r w:rsidRPr="001A3882">
        <w:rPr>
          <w:rFonts w:ascii="Times New Roman" w:eastAsia="Times New Roman" w:hAnsi="Times New Roman" w:cs="Times New Roman"/>
          <w:sz w:val="24"/>
          <w:szCs w:val="24"/>
        </w:rPr>
        <w:br/>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u w:val="single"/>
        </w:rPr>
        <w:t xml:space="preserve">SEKCJA II: PRZEDMIOT ZAMÓWIENIA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 xml:space="preserve">II.1) Nazwa nadana zamówieniu przez zamawiającego: </w:t>
      </w:r>
      <w:r w:rsidRPr="001A3882">
        <w:rPr>
          <w:rFonts w:ascii="Times New Roman" w:eastAsia="Times New Roman" w:hAnsi="Times New Roman" w:cs="Times New Roman"/>
          <w:sz w:val="24"/>
          <w:szCs w:val="24"/>
        </w:rPr>
        <w:t xml:space="preserve">Remont związany z modernizacją i dostosowaniem Oddziału Otolaryngologii Szpitala Specjalistycznego im. J. Śniadeckiego w Nowym Sączu do wymogów Prawa Budowlanego oraz rozporządzenia Ministra Zdrowia w sprawie szczegółowych wymagań jakim powinny odpowiadać pomieszczenia i urządzenia podmiotu wykonującego działalność leczniczą, poprzez poprawę standardu i jakości usług medycznych.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 xml:space="preserve">Numer referencyjny: </w:t>
      </w:r>
      <w:r w:rsidRPr="001A3882">
        <w:rPr>
          <w:rFonts w:ascii="Times New Roman" w:eastAsia="Times New Roman" w:hAnsi="Times New Roman" w:cs="Times New Roman"/>
          <w:sz w:val="24"/>
          <w:szCs w:val="24"/>
        </w:rPr>
        <w:t xml:space="preserve">DA.271-31/19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 xml:space="preserve">Przed wszczęciem postępowania o udzielenie zamówienia przeprowadzono dialog techniczny </w:t>
      </w:r>
    </w:p>
    <w:p w:rsidR="001A3882" w:rsidRPr="001A3882" w:rsidRDefault="001A3882" w:rsidP="001A3882">
      <w:pPr>
        <w:spacing w:after="0" w:line="240" w:lineRule="auto"/>
        <w:jc w:val="both"/>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t xml:space="preserve">Nie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 xml:space="preserve">II.2) Rodzaj zamówienia: </w:t>
      </w:r>
      <w:r w:rsidRPr="001A3882">
        <w:rPr>
          <w:rFonts w:ascii="Times New Roman" w:eastAsia="Times New Roman" w:hAnsi="Times New Roman" w:cs="Times New Roman"/>
          <w:sz w:val="24"/>
          <w:szCs w:val="24"/>
        </w:rPr>
        <w:t xml:space="preserve">Roboty budowlane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II.3) Informacja o możliwości składania ofert częściowych</w:t>
      </w:r>
      <w:r w:rsidRPr="001A3882">
        <w:rPr>
          <w:rFonts w:ascii="Times New Roman" w:eastAsia="Times New Roman" w:hAnsi="Times New Roman" w:cs="Times New Roman"/>
          <w:sz w:val="24"/>
          <w:szCs w:val="24"/>
        </w:rPr>
        <w:t xml:space="preserve"> </w:t>
      </w:r>
      <w:r w:rsidRPr="001A3882">
        <w:rPr>
          <w:rFonts w:ascii="Times New Roman" w:eastAsia="Times New Roman" w:hAnsi="Times New Roman" w:cs="Times New Roman"/>
          <w:sz w:val="24"/>
          <w:szCs w:val="24"/>
        </w:rPr>
        <w:br/>
        <w:t xml:space="preserve">Zamówienie podzielone jest na części: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t xml:space="preserve">Nie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Oferty lub wnioski o dopuszczenie do udziału w postępowaniu można składać w odniesieniu do:</w:t>
      </w:r>
      <w:r w:rsidRPr="001A3882">
        <w:rPr>
          <w:rFonts w:ascii="Times New Roman" w:eastAsia="Times New Roman" w:hAnsi="Times New Roman" w:cs="Times New Roman"/>
          <w:sz w:val="24"/>
          <w:szCs w:val="24"/>
        </w:rPr>
        <w:t xml:space="preserve"> </w:t>
      </w:r>
      <w:r w:rsidRPr="001A3882">
        <w:rPr>
          <w:rFonts w:ascii="Times New Roman" w:eastAsia="Times New Roman" w:hAnsi="Times New Roman" w:cs="Times New Roman"/>
          <w:sz w:val="24"/>
          <w:szCs w:val="24"/>
        </w:rPr>
        <w:br/>
        <w:t xml:space="preserve">tylko jednej części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b/>
          <w:bCs/>
          <w:sz w:val="24"/>
          <w:szCs w:val="24"/>
        </w:rPr>
        <w:t>Zamawiający zastrzega sobie prawo do udzielenia łącznie następujących części lub grup części:</w:t>
      </w:r>
      <w:r w:rsidRPr="001A3882">
        <w:rPr>
          <w:rFonts w:ascii="Times New Roman" w:eastAsia="Times New Roman" w:hAnsi="Times New Roman" w:cs="Times New Roman"/>
          <w:sz w:val="24"/>
          <w:szCs w:val="24"/>
        </w:rPr>
        <w:t xml:space="preserve">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Maksymalna liczba części zamówienia, na które może zostać udzielone zamówienie jednemu wykonawcy:</w:t>
      </w:r>
      <w:r w:rsidRPr="001A3882">
        <w:rPr>
          <w:rFonts w:ascii="Times New Roman" w:eastAsia="Times New Roman" w:hAnsi="Times New Roman" w:cs="Times New Roman"/>
          <w:sz w:val="24"/>
          <w:szCs w:val="24"/>
        </w:rPr>
        <w:t xml:space="preserve">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 xml:space="preserve">II.4) Krótki opis przedmiotu zamówienia </w:t>
      </w:r>
      <w:r w:rsidRPr="001A3882">
        <w:rPr>
          <w:rFonts w:ascii="Times New Roman" w:eastAsia="Times New Roman" w:hAnsi="Times New Roman" w:cs="Times New Roman"/>
          <w:i/>
          <w:iCs/>
          <w:sz w:val="24"/>
          <w:szCs w:val="24"/>
        </w:rPr>
        <w:t>(wielkość, zakres, rodzaj i ilość dostaw, usług lub robót budowlanych lub określenie zapotrzebowania i wymagań )</w:t>
      </w:r>
      <w:r w:rsidRPr="001A3882">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1A3882">
        <w:rPr>
          <w:rFonts w:ascii="Times New Roman" w:eastAsia="Times New Roman" w:hAnsi="Times New Roman" w:cs="Times New Roman"/>
          <w:sz w:val="24"/>
          <w:szCs w:val="24"/>
        </w:rPr>
        <w:t xml:space="preserve">Przedmiot zamówienia obejmuje 1 zadanie: 1) Zadanie nr 1 - remont związany z modernizacją i dostosowaniem Oddziału Otolaryngologii Szpitala Specjalistycznego im. J. Śniadeckiego w Nowym Sączu do wymogów Prawa Budowlanego oraz rozporządzenia Ministra Zdrowia w sprawie szczegółowych wymagań jakim powinny </w:t>
      </w:r>
      <w:r w:rsidRPr="001A3882">
        <w:rPr>
          <w:rFonts w:ascii="Times New Roman" w:eastAsia="Times New Roman" w:hAnsi="Times New Roman" w:cs="Times New Roman"/>
          <w:sz w:val="24"/>
          <w:szCs w:val="24"/>
        </w:rPr>
        <w:lastRenderedPageBreak/>
        <w:t xml:space="preserve">odpowiadać pomieszczenia i urządzenia podmiotu wykonującego działalność leczniczą, poprzez poprawę standardu i jakości usług medycznych. Roboty budowlane przewidziane do wykonania to m.in.: • roboty rozbiórkowe, • roboty tynkowe i malarskie, • roboty izolacyjne, • wymiana stolarki drzwiowej (w załączeniu zestawienie stolarki drzwiowej), • skucie i położenie płytek ściennych i podłogowych, • wymiana lamp i osprzętu elektrycznego wraz z instalacją elektryczną, • udrożnienie – czyszczenie wentylacji, • wymiana osprzętu instalacji </w:t>
      </w:r>
      <w:proofErr w:type="spellStart"/>
      <w:r w:rsidRPr="001A3882">
        <w:rPr>
          <w:rFonts w:ascii="Times New Roman" w:eastAsia="Times New Roman" w:hAnsi="Times New Roman" w:cs="Times New Roman"/>
          <w:sz w:val="24"/>
          <w:szCs w:val="24"/>
        </w:rPr>
        <w:t>wod</w:t>
      </w:r>
      <w:proofErr w:type="spellEnd"/>
      <w:r w:rsidRPr="001A3882">
        <w:rPr>
          <w:rFonts w:ascii="Times New Roman" w:eastAsia="Times New Roman" w:hAnsi="Times New Roman" w:cs="Times New Roman"/>
          <w:sz w:val="24"/>
          <w:szCs w:val="24"/>
        </w:rPr>
        <w:t xml:space="preserve">. – kan., • wymiana instalacji komputerowej, • montaż listew odbojowych (listwy odbojowe szerokości 30 cm, </w:t>
      </w:r>
      <w:proofErr w:type="spellStart"/>
      <w:r w:rsidRPr="001A3882">
        <w:rPr>
          <w:rFonts w:ascii="Times New Roman" w:eastAsia="Times New Roman" w:hAnsi="Times New Roman" w:cs="Times New Roman"/>
          <w:sz w:val="24"/>
          <w:szCs w:val="24"/>
        </w:rPr>
        <w:t>odbojoporęcze</w:t>
      </w:r>
      <w:proofErr w:type="spellEnd"/>
      <w:r w:rsidRPr="001A3882">
        <w:rPr>
          <w:rFonts w:ascii="Times New Roman" w:eastAsia="Times New Roman" w:hAnsi="Times New Roman" w:cs="Times New Roman"/>
          <w:sz w:val="24"/>
          <w:szCs w:val="24"/>
        </w:rPr>
        <w:t xml:space="preserve"> (w korytarzu), narożniki 5cm x 5 cm), • roboty posadzkarskie (wymiana wykładziny), • wymiana instalacji </w:t>
      </w:r>
      <w:proofErr w:type="spellStart"/>
      <w:r w:rsidRPr="001A3882">
        <w:rPr>
          <w:rFonts w:ascii="Times New Roman" w:eastAsia="Times New Roman" w:hAnsi="Times New Roman" w:cs="Times New Roman"/>
          <w:sz w:val="24"/>
          <w:szCs w:val="24"/>
        </w:rPr>
        <w:t>przyzywowej</w:t>
      </w:r>
      <w:proofErr w:type="spellEnd"/>
      <w:r w:rsidRPr="001A3882">
        <w:rPr>
          <w:rFonts w:ascii="Times New Roman" w:eastAsia="Times New Roman" w:hAnsi="Times New Roman" w:cs="Times New Roman"/>
          <w:sz w:val="24"/>
          <w:szCs w:val="24"/>
        </w:rPr>
        <w:t xml:space="preserve"> wraz z zestawami przyłóżkowymi –szt.17, Zestawy przyłóżkowe winny zawierać: </w:t>
      </w:r>
      <w:r w:rsidRPr="001A3882">
        <w:rPr>
          <w:rFonts w:ascii="Times New Roman" w:eastAsia="Times New Roman" w:hAnsi="Times New Roman" w:cs="Times New Roman"/>
          <w:sz w:val="24"/>
          <w:szCs w:val="24"/>
        </w:rPr>
        <w:sym w:font="Symbol" w:char="F0FC"/>
      </w:r>
      <w:r w:rsidRPr="001A3882">
        <w:rPr>
          <w:rFonts w:ascii="Times New Roman" w:eastAsia="Times New Roman" w:hAnsi="Times New Roman" w:cs="Times New Roman"/>
          <w:sz w:val="24"/>
          <w:szCs w:val="24"/>
        </w:rPr>
        <w:t xml:space="preserve"> gniazda elektryczne, </w:t>
      </w:r>
      <w:r w:rsidRPr="001A3882">
        <w:rPr>
          <w:rFonts w:ascii="Times New Roman" w:eastAsia="Times New Roman" w:hAnsi="Times New Roman" w:cs="Times New Roman"/>
          <w:sz w:val="24"/>
          <w:szCs w:val="24"/>
        </w:rPr>
        <w:sym w:font="Symbol" w:char="F0FC"/>
      </w:r>
      <w:r w:rsidRPr="001A3882">
        <w:rPr>
          <w:rFonts w:ascii="Times New Roman" w:eastAsia="Times New Roman" w:hAnsi="Times New Roman" w:cs="Times New Roman"/>
          <w:sz w:val="24"/>
          <w:szCs w:val="24"/>
        </w:rPr>
        <w:t xml:space="preserve"> gniazda oświetlenia dziennego i nocnego, </w:t>
      </w:r>
      <w:r w:rsidRPr="001A3882">
        <w:rPr>
          <w:rFonts w:ascii="Times New Roman" w:eastAsia="Times New Roman" w:hAnsi="Times New Roman" w:cs="Times New Roman"/>
          <w:sz w:val="24"/>
          <w:szCs w:val="24"/>
        </w:rPr>
        <w:sym w:font="Symbol" w:char="F0FC"/>
      </w:r>
      <w:r w:rsidRPr="001A3882">
        <w:rPr>
          <w:rFonts w:ascii="Times New Roman" w:eastAsia="Times New Roman" w:hAnsi="Times New Roman" w:cs="Times New Roman"/>
          <w:sz w:val="24"/>
          <w:szCs w:val="24"/>
        </w:rPr>
        <w:t xml:space="preserve"> gniazda do instalacji teleinformatycznej, </w:t>
      </w:r>
      <w:r w:rsidRPr="001A3882">
        <w:rPr>
          <w:rFonts w:ascii="Times New Roman" w:eastAsia="Times New Roman" w:hAnsi="Times New Roman" w:cs="Times New Roman"/>
          <w:sz w:val="24"/>
          <w:szCs w:val="24"/>
        </w:rPr>
        <w:sym w:font="Symbol" w:char="F0FC"/>
      </w:r>
      <w:r w:rsidRPr="001A3882">
        <w:rPr>
          <w:rFonts w:ascii="Times New Roman" w:eastAsia="Times New Roman" w:hAnsi="Times New Roman" w:cs="Times New Roman"/>
          <w:sz w:val="24"/>
          <w:szCs w:val="24"/>
        </w:rPr>
        <w:t xml:space="preserve"> gazy medyczne (tlen, próżnia) lub w ścianie. • wykonanie sieci LAN komputerowej, </w:t>
      </w:r>
      <w:r w:rsidRPr="001A3882">
        <w:rPr>
          <w:rFonts w:ascii="Times New Roman" w:eastAsia="Times New Roman" w:hAnsi="Times New Roman" w:cs="Times New Roman"/>
          <w:sz w:val="24"/>
          <w:szCs w:val="24"/>
        </w:rPr>
        <w:sym w:font="Symbol" w:char="F0FC"/>
      </w:r>
      <w:r w:rsidRPr="001A3882">
        <w:rPr>
          <w:rFonts w:ascii="Times New Roman" w:eastAsia="Times New Roman" w:hAnsi="Times New Roman" w:cs="Times New Roman"/>
          <w:sz w:val="24"/>
          <w:szCs w:val="24"/>
        </w:rPr>
        <w:t xml:space="preserve"> sieć należy wykonać w kategorii 6A, (przewód F/FTP), </w:t>
      </w:r>
      <w:r w:rsidRPr="001A3882">
        <w:rPr>
          <w:rFonts w:ascii="Times New Roman" w:eastAsia="Times New Roman" w:hAnsi="Times New Roman" w:cs="Times New Roman"/>
          <w:sz w:val="24"/>
          <w:szCs w:val="24"/>
        </w:rPr>
        <w:sym w:font="Symbol" w:char="F0FC"/>
      </w:r>
      <w:r w:rsidRPr="001A3882">
        <w:rPr>
          <w:rFonts w:ascii="Times New Roman" w:eastAsia="Times New Roman" w:hAnsi="Times New Roman" w:cs="Times New Roman"/>
          <w:sz w:val="24"/>
          <w:szCs w:val="24"/>
        </w:rPr>
        <w:t xml:space="preserve"> ilość gniazd odbiorczych – 40 szt., </w:t>
      </w:r>
      <w:r w:rsidRPr="001A3882">
        <w:rPr>
          <w:rFonts w:ascii="Times New Roman" w:eastAsia="Times New Roman" w:hAnsi="Times New Roman" w:cs="Times New Roman"/>
          <w:sz w:val="24"/>
          <w:szCs w:val="24"/>
        </w:rPr>
        <w:sym w:font="Symbol" w:char="F0FC"/>
      </w:r>
      <w:r w:rsidRPr="001A3882">
        <w:rPr>
          <w:rFonts w:ascii="Times New Roman" w:eastAsia="Times New Roman" w:hAnsi="Times New Roman" w:cs="Times New Roman"/>
          <w:sz w:val="24"/>
          <w:szCs w:val="24"/>
        </w:rPr>
        <w:t xml:space="preserve"> punkt dystrybucyjny – szafa </w:t>
      </w:r>
      <w:proofErr w:type="spellStart"/>
      <w:r w:rsidRPr="001A3882">
        <w:rPr>
          <w:rFonts w:ascii="Times New Roman" w:eastAsia="Times New Roman" w:hAnsi="Times New Roman" w:cs="Times New Roman"/>
          <w:sz w:val="24"/>
          <w:szCs w:val="24"/>
        </w:rPr>
        <w:t>rack</w:t>
      </w:r>
      <w:proofErr w:type="spellEnd"/>
      <w:r w:rsidRPr="001A3882">
        <w:rPr>
          <w:rFonts w:ascii="Times New Roman" w:eastAsia="Times New Roman" w:hAnsi="Times New Roman" w:cs="Times New Roman"/>
          <w:sz w:val="24"/>
          <w:szCs w:val="24"/>
        </w:rPr>
        <w:t xml:space="preserve"> 15U, </w:t>
      </w:r>
      <w:r w:rsidRPr="001A3882">
        <w:rPr>
          <w:rFonts w:ascii="Times New Roman" w:eastAsia="Times New Roman" w:hAnsi="Times New Roman" w:cs="Times New Roman"/>
          <w:sz w:val="24"/>
          <w:szCs w:val="24"/>
        </w:rPr>
        <w:sym w:font="Symbol" w:char="F0FC"/>
      </w:r>
      <w:r w:rsidRPr="001A3882">
        <w:rPr>
          <w:rFonts w:ascii="Times New Roman" w:eastAsia="Times New Roman" w:hAnsi="Times New Roman" w:cs="Times New Roman"/>
          <w:sz w:val="24"/>
          <w:szCs w:val="24"/>
        </w:rPr>
        <w:t xml:space="preserve"> nową szafę </w:t>
      </w:r>
      <w:proofErr w:type="spellStart"/>
      <w:r w:rsidRPr="001A3882">
        <w:rPr>
          <w:rFonts w:ascii="Times New Roman" w:eastAsia="Times New Roman" w:hAnsi="Times New Roman" w:cs="Times New Roman"/>
          <w:sz w:val="24"/>
          <w:szCs w:val="24"/>
        </w:rPr>
        <w:t>rack</w:t>
      </w:r>
      <w:proofErr w:type="spellEnd"/>
      <w:r w:rsidRPr="001A3882">
        <w:rPr>
          <w:rFonts w:ascii="Times New Roman" w:eastAsia="Times New Roman" w:hAnsi="Times New Roman" w:cs="Times New Roman"/>
          <w:sz w:val="24"/>
          <w:szCs w:val="24"/>
        </w:rPr>
        <w:t xml:space="preserve"> należy połączyć światłowodem z istniejącą szafa </w:t>
      </w:r>
      <w:proofErr w:type="spellStart"/>
      <w:r w:rsidRPr="001A3882">
        <w:rPr>
          <w:rFonts w:ascii="Times New Roman" w:eastAsia="Times New Roman" w:hAnsi="Times New Roman" w:cs="Times New Roman"/>
          <w:sz w:val="24"/>
          <w:szCs w:val="24"/>
        </w:rPr>
        <w:t>rack</w:t>
      </w:r>
      <w:proofErr w:type="spellEnd"/>
      <w:r w:rsidRPr="001A3882">
        <w:rPr>
          <w:rFonts w:ascii="Times New Roman" w:eastAsia="Times New Roman" w:hAnsi="Times New Roman" w:cs="Times New Roman"/>
          <w:sz w:val="24"/>
          <w:szCs w:val="24"/>
        </w:rPr>
        <w:t xml:space="preserve">, która znajduje się na Oddziale Chorób Wewnętrznych. • zmiana wyposażenia rozdzielni elektrycznej (należy przewidzieć wymianę rozdzieli oddziałowej wraz z kablem WLZ. Instalację elektryczną i rozdzielnie RG dobrać </w:t>
      </w:r>
      <w:proofErr w:type="spellStart"/>
      <w:r w:rsidRPr="001A3882">
        <w:rPr>
          <w:rFonts w:ascii="Times New Roman" w:eastAsia="Times New Roman" w:hAnsi="Times New Roman" w:cs="Times New Roman"/>
          <w:sz w:val="24"/>
          <w:szCs w:val="24"/>
        </w:rPr>
        <w:t>wg</w:t>
      </w:r>
      <w:proofErr w:type="spellEnd"/>
      <w:r w:rsidRPr="001A3882">
        <w:rPr>
          <w:rFonts w:ascii="Times New Roman" w:eastAsia="Times New Roman" w:hAnsi="Times New Roman" w:cs="Times New Roman"/>
          <w:sz w:val="24"/>
          <w:szCs w:val="24"/>
        </w:rPr>
        <w:t xml:space="preserve">. poniższych wytycznych: </w:t>
      </w:r>
      <w:r w:rsidRPr="001A3882">
        <w:rPr>
          <w:rFonts w:ascii="Times New Roman" w:eastAsia="Times New Roman" w:hAnsi="Times New Roman" w:cs="Times New Roman"/>
          <w:sz w:val="24"/>
          <w:szCs w:val="24"/>
        </w:rPr>
        <w:sym w:font="Symbol" w:char="F0FC"/>
      </w:r>
      <w:r w:rsidRPr="001A3882">
        <w:rPr>
          <w:rFonts w:ascii="Times New Roman" w:eastAsia="Times New Roman" w:hAnsi="Times New Roman" w:cs="Times New Roman"/>
          <w:sz w:val="24"/>
          <w:szCs w:val="24"/>
        </w:rPr>
        <w:t xml:space="preserve"> Ilość odwodów 400V – 2 szt., </w:t>
      </w:r>
      <w:r w:rsidRPr="001A3882">
        <w:rPr>
          <w:rFonts w:ascii="Times New Roman" w:eastAsia="Times New Roman" w:hAnsi="Times New Roman" w:cs="Times New Roman"/>
          <w:sz w:val="24"/>
          <w:szCs w:val="24"/>
        </w:rPr>
        <w:sym w:font="Symbol" w:char="F0FC"/>
      </w:r>
      <w:r w:rsidRPr="001A3882">
        <w:rPr>
          <w:rFonts w:ascii="Times New Roman" w:eastAsia="Times New Roman" w:hAnsi="Times New Roman" w:cs="Times New Roman"/>
          <w:sz w:val="24"/>
          <w:szCs w:val="24"/>
        </w:rPr>
        <w:t xml:space="preserve"> Ilość obwodów gniazd 230V – 20 szt., </w:t>
      </w:r>
      <w:r w:rsidRPr="001A3882">
        <w:rPr>
          <w:rFonts w:ascii="Times New Roman" w:eastAsia="Times New Roman" w:hAnsi="Times New Roman" w:cs="Times New Roman"/>
          <w:sz w:val="24"/>
          <w:szCs w:val="24"/>
        </w:rPr>
        <w:sym w:font="Symbol" w:char="F0FC"/>
      </w:r>
      <w:r w:rsidRPr="001A3882">
        <w:rPr>
          <w:rFonts w:ascii="Times New Roman" w:eastAsia="Times New Roman" w:hAnsi="Times New Roman" w:cs="Times New Roman"/>
          <w:sz w:val="24"/>
          <w:szCs w:val="24"/>
        </w:rPr>
        <w:t xml:space="preserve"> Ilość obwodów oświetleniowych – 5 szt. Oprawy typu LED. Ilość opraw należy dobrać tak, aby natężenie spełniało Polskie Normy. Na Sali zabiegowej należy przewiedzieć oświetlenie o RA 90), • wymiana okien w salach chorych, dyżurce pielęgniarskiej, sekretariacie, dyżurce lekarskiej i gabinecie ordynatora – szt.11. Parametry budynku nie ulegają zmianie. Konstrukcja budynku nie zostanie naruszona.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 xml:space="preserve">II.5) Główny kod CPV: </w:t>
      </w:r>
      <w:r w:rsidRPr="001A3882">
        <w:rPr>
          <w:rFonts w:ascii="Times New Roman" w:eastAsia="Times New Roman" w:hAnsi="Times New Roman" w:cs="Times New Roman"/>
          <w:sz w:val="24"/>
          <w:szCs w:val="24"/>
        </w:rPr>
        <w:t xml:space="preserve">45000000-0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Dodatkowe kody CPV:</w:t>
      </w:r>
      <w:r w:rsidRPr="001A3882">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1A3882" w:rsidRPr="001A3882" w:rsidTr="001A3882">
        <w:tc>
          <w:tcPr>
            <w:tcW w:w="0" w:type="auto"/>
            <w:tcBorders>
              <w:top w:val="single" w:sz="4" w:space="0" w:color="000000"/>
              <w:left w:val="single" w:sz="4" w:space="0" w:color="000000"/>
              <w:bottom w:val="single" w:sz="4" w:space="0" w:color="000000"/>
              <w:right w:val="single" w:sz="4" w:space="0" w:color="000000"/>
            </w:tcBorders>
            <w:vAlign w:val="center"/>
            <w:hideMark/>
          </w:tcPr>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t>Kod CPV</w:t>
            </w:r>
          </w:p>
        </w:tc>
      </w:tr>
      <w:tr w:rsidR="001A3882" w:rsidRPr="001A3882" w:rsidTr="001A3882">
        <w:tc>
          <w:tcPr>
            <w:tcW w:w="0" w:type="auto"/>
            <w:tcBorders>
              <w:top w:val="single" w:sz="4" w:space="0" w:color="000000"/>
              <w:left w:val="single" w:sz="4" w:space="0" w:color="000000"/>
              <w:bottom w:val="single" w:sz="4" w:space="0" w:color="000000"/>
              <w:right w:val="single" w:sz="4" w:space="0" w:color="000000"/>
            </w:tcBorders>
            <w:vAlign w:val="center"/>
            <w:hideMark/>
          </w:tcPr>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t>45450000-6</w:t>
            </w:r>
          </w:p>
        </w:tc>
      </w:tr>
      <w:tr w:rsidR="001A3882" w:rsidRPr="001A3882" w:rsidTr="001A3882">
        <w:tc>
          <w:tcPr>
            <w:tcW w:w="0" w:type="auto"/>
            <w:tcBorders>
              <w:top w:val="single" w:sz="4" w:space="0" w:color="000000"/>
              <w:left w:val="single" w:sz="4" w:space="0" w:color="000000"/>
              <w:bottom w:val="single" w:sz="4" w:space="0" w:color="000000"/>
              <w:right w:val="single" w:sz="4" w:space="0" w:color="000000"/>
            </w:tcBorders>
            <w:vAlign w:val="center"/>
            <w:hideMark/>
          </w:tcPr>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t>45311200-2</w:t>
            </w:r>
          </w:p>
        </w:tc>
      </w:tr>
      <w:tr w:rsidR="001A3882" w:rsidRPr="001A3882" w:rsidTr="001A3882">
        <w:tc>
          <w:tcPr>
            <w:tcW w:w="0" w:type="auto"/>
            <w:tcBorders>
              <w:top w:val="single" w:sz="4" w:space="0" w:color="000000"/>
              <w:left w:val="single" w:sz="4" w:space="0" w:color="000000"/>
              <w:bottom w:val="single" w:sz="4" w:space="0" w:color="000000"/>
              <w:right w:val="single" w:sz="4" w:space="0" w:color="000000"/>
            </w:tcBorders>
            <w:vAlign w:val="center"/>
            <w:hideMark/>
          </w:tcPr>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t>45332000-3</w:t>
            </w:r>
          </w:p>
        </w:tc>
      </w:tr>
    </w:tbl>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 xml:space="preserve">II.6) Całkowita wartość zamówienia </w:t>
      </w:r>
      <w:r w:rsidRPr="001A3882">
        <w:rPr>
          <w:rFonts w:ascii="Times New Roman" w:eastAsia="Times New Roman" w:hAnsi="Times New Roman" w:cs="Times New Roman"/>
          <w:i/>
          <w:iCs/>
          <w:sz w:val="24"/>
          <w:szCs w:val="24"/>
        </w:rPr>
        <w:t>(jeżeli zamawiający podaje informacje o wartości zamówienia)</w:t>
      </w:r>
      <w:r w:rsidRPr="001A3882">
        <w:rPr>
          <w:rFonts w:ascii="Times New Roman" w:eastAsia="Times New Roman" w:hAnsi="Times New Roman" w:cs="Times New Roman"/>
          <w:sz w:val="24"/>
          <w:szCs w:val="24"/>
        </w:rPr>
        <w:t xml:space="preserve">: </w:t>
      </w:r>
      <w:r w:rsidRPr="001A3882">
        <w:rPr>
          <w:rFonts w:ascii="Times New Roman" w:eastAsia="Times New Roman" w:hAnsi="Times New Roman" w:cs="Times New Roman"/>
          <w:sz w:val="24"/>
          <w:szCs w:val="24"/>
        </w:rPr>
        <w:br/>
        <w:t xml:space="preserve">Wartość bez VAT: 381950,71 </w:t>
      </w:r>
      <w:r w:rsidRPr="001A3882">
        <w:rPr>
          <w:rFonts w:ascii="Times New Roman" w:eastAsia="Times New Roman" w:hAnsi="Times New Roman" w:cs="Times New Roman"/>
          <w:sz w:val="24"/>
          <w:szCs w:val="24"/>
        </w:rPr>
        <w:br/>
        <w:t xml:space="preserve">Waluta: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t xml:space="preserve">PLN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1A3882">
        <w:rPr>
          <w:rFonts w:ascii="Times New Roman" w:eastAsia="Times New Roman" w:hAnsi="Times New Roman" w:cs="Times New Roman"/>
          <w:sz w:val="24"/>
          <w:szCs w:val="24"/>
        </w:rPr>
        <w:t xml:space="preserve">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1A3882">
        <w:rPr>
          <w:rFonts w:ascii="Times New Roman" w:eastAsia="Times New Roman" w:hAnsi="Times New Roman" w:cs="Times New Roman"/>
          <w:b/>
          <w:bCs/>
          <w:sz w:val="24"/>
          <w:szCs w:val="24"/>
        </w:rPr>
        <w:t>pkt</w:t>
      </w:r>
      <w:proofErr w:type="spellEnd"/>
      <w:r w:rsidRPr="001A3882">
        <w:rPr>
          <w:rFonts w:ascii="Times New Roman" w:eastAsia="Times New Roman" w:hAnsi="Times New Roman" w:cs="Times New Roman"/>
          <w:b/>
          <w:bCs/>
          <w:sz w:val="24"/>
          <w:szCs w:val="24"/>
        </w:rPr>
        <w:t xml:space="preserve"> 6 i 7 lub w art. 134 ust. 6 </w:t>
      </w:r>
      <w:proofErr w:type="spellStart"/>
      <w:r w:rsidRPr="001A3882">
        <w:rPr>
          <w:rFonts w:ascii="Times New Roman" w:eastAsia="Times New Roman" w:hAnsi="Times New Roman" w:cs="Times New Roman"/>
          <w:b/>
          <w:bCs/>
          <w:sz w:val="24"/>
          <w:szCs w:val="24"/>
        </w:rPr>
        <w:t>pkt</w:t>
      </w:r>
      <w:proofErr w:type="spellEnd"/>
      <w:r w:rsidRPr="001A3882">
        <w:rPr>
          <w:rFonts w:ascii="Times New Roman" w:eastAsia="Times New Roman" w:hAnsi="Times New Roman" w:cs="Times New Roman"/>
          <w:b/>
          <w:bCs/>
          <w:sz w:val="24"/>
          <w:szCs w:val="24"/>
        </w:rPr>
        <w:t xml:space="preserve"> 3 ustawy </w:t>
      </w:r>
      <w:proofErr w:type="spellStart"/>
      <w:r w:rsidRPr="001A3882">
        <w:rPr>
          <w:rFonts w:ascii="Times New Roman" w:eastAsia="Times New Roman" w:hAnsi="Times New Roman" w:cs="Times New Roman"/>
          <w:b/>
          <w:bCs/>
          <w:sz w:val="24"/>
          <w:szCs w:val="24"/>
        </w:rPr>
        <w:t>Pzp</w:t>
      </w:r>
      <w:proofErr w:type="spellEnd"/>
      <w:r w:rsidRPr="001A3882">
        <w:rPr>
          <w:rFonts w:ascii="Times New Roman" w:eastAsia="Times New Roman" w:hAnsi="Times New Roman" w:cs="Times New Roman"/>
          <w:b/>
          <w:bCs/>
          <w:sz w:val="24"/>
          <w:szCs w:val="24"/>
        </w:rPr>
        <w:t xml:space="preserve">: </w:t>
      </w:r>
      <w:r w:rsidRPr="001A3882">
        <w:rPr>
          <w:rFonts w:ascii="Times New Roman" w:eastAsia="Times New Roman" w:hAnsi="Times New Roman" w:cs="Times New Roman"/>
          <w:sz w:val="24"/>
          <w:szCs w:val="24"/>
        </w:rPr>
        <w:t xml:space="preserve">Nie </w:t>
      </w:r>
      <w:r w:rsidRPr="001A3882">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w:t>
      </w:r>
      <w:proofErr w:type="spellStart"/>
      <w:r w:rsidRPr="001A3882">
        <w:rPr>
          <w:rFonts w:ascii="Times New Roman" w:eastAsia="Times New Roman" w:hAnsi="Times New Roman" w:cs="Times New Roman"/>
          <w:sz w:val="24"/>
          <w:szCs w:val="24"/>
        </w:rPr>
        <w:t>pkt</w:t>
      </w:r>
      <w:proofErr w:type="spellEnd"/>
      <w:r w:rsidRPr="001A3882">
        <w:rPr>
          <w:rFonts w:ascii="Times New Roman" w:eastAsia="Times New Roman" w:hAnsi="Times New Roman" w:cs="Times New Roman"/>
          <w:sz w:val="24"/>
          <w:szCs w:val="24"/>
        </w:rPr>
        <w:t xml:space="preserve"> 6 lub w art. 134 ust. 6 </w:t>
      </w:r>
      <w:proofErr w:type="spellStart"/>
      <w:r w:rsidRPr="001A3882">
        <w:rPr>
          <w:rFonts w:ascii="Times New Roman" w:eastAsia="Times New Roman" w:hAnsi="Times New Roman" w:cs="Times New Roman"/>
          <w:sz w:val="24"/>
          <w:szCs w:val="24"/>
        </w:rPr>
        <w:t>pkt</w:t>
      </w:r>
      <w:proofErr w:type="spellEnd"/>
      <w:r w:rsidRPr="001A3882">
        <w:rPr>
          <w:rFonts w:ascii="Times New Roman" w:eastAsia="Times New Roman" w:hAnsi="Times New Roman" w:cs="Times New Roman"/>
          <w:sz w:val="24"/>
          <w:szCs w:val="24"/>
        </w:rPr>
        <w:t xml:space="preserve"> 3 ustawy </w:t>
      </w:r>
      <w:proofErr w:type="spellStart"/>
      <w:r w:rsidRPr="001A3882">
        <w:rPr>
          <w:rFonts w:ascii="Times New Roman" w:eastAsia="Times New Roman" w:hAnsi="Times New Roman" w:cs="Times New Roman"/>
          <w:sz w:val="24"/>
          <w:szCs w:val="24"/>
        </w:rPr>
        <w:t>Pzp</w:t>
      </w:r>
      <w:proofErr w:type="spellEnd"/>
      <w:r w:rsidRPr="001A3882">
        <w:rPr>
          <w:rFonts w:ascii="Times New Roman" w:eastAsia="Times New Roman" w:hAnsi="Times New Roman" w:cs="Times New Roman"/>
          <w:sz w:val="24"/>
          <w:szCs w:val="24"/>
        </w:rPr>
        <w:t xml:space="preserve">: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1A3882">
        <w:rPr>
          <w:rFonts w:ascii="Times New Roman" w:eastAsia="Times New Roman" w:hAnsi="Times New Roman" w:cs="Times New Roman"/>
          <w:sz w:val="24"/>
          <w:szCs w:val="24"/>
        </w:rPr>
        <w:t xml:space="preserve"> </w:t>
      </w:r>
      <w:r w:rsidRPr="001A3882">
        <w:rPr>
          <w:rFonts w:ascii="Times New Roman" w:eastAsia="Times New Roman" w:hAnsi="Times New Roman" w:cs="Times New Roman"/>
          <w:sz w:val="24"/>
          <w:szCs w:val="24"/>
        </w:rPr>
        <w:br/>
        <w:t>miesiącach:   </w:t>
      </w:r>
      <w:r w:rsidRPr="001A3882">
        <w:rPr>
          <w:rFonts w:ascii="Times New Roman" w:eastAsia="Times New Roman" w:hAnsi="Times New Roman" w:cs="Times New Roman"/>
          <w:i/>
          <w:iCs/>
          <w:sz w:val="24"/>
          <w:szCs w:val="24"/>
        </w:rPr>
        <w:t xml:space="preserve"> lub </w:t>
      </w:r>
      <w:r w:rsidRPr="001A3882">
        <w:rPr>
          <w:rFonts w:ascii="Times New Roman" w:eastAsia="Times New Roman" w:hAnsi="Times New Roman" w:cs="Times New Roman"/>
          <w:b/>
          <w:bCs/>
          <w:sz w:val="24"/>
          <w:szCs w:val="24"/>
        </w:rPr>
        <w:t>dniach:</w:t>
      </w:r>
      <w:r w:rsidRPr="001A3882">
        <w:rPr>
          <w:rFonts w:ascii="Times New Roman" w:eastAsia="Times New Roman" w:hAnsi="Times New Roman" w:cs="Times New Roman"/>
          <w:sz w:val="24"/>
          <w:szCs w:val="24"/>
        </w:rPr>
        <w:t xml:space="preserve">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i/>
          <w:iCs/>
          <w:sz w:val="24"/>
          <w:szCs w:val="24"/>
        </w:rPr>
        <w:lastRenderedPageBreak/>
        <w:t>lub</w:t>
      </w:r>
      <w:r w:rsidRPr="001A3882">
        <w:rPr>
          <w:rFonts w:ascii="Times New Roman" w:eastAsia="Times New Roman" w:hAnsi="Times New Roman" w:cs="Times New Roman"/>
          <w:sz w:val="24"/>
          <w:szCs w:val="24"/>
        </w:rPr>
        <w:t xml:space="preserve">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 xml:space="preserve">data rozpoczęcia: </w:t>
      </w:r>
      <w:r w:rsidRPr="001A3882">
        <w:rPr>
          <w:rFonts w:ascii="Times New Roman" w:eastAsia="Times New Roman" w:hAnsi="Times New Roman" w:cs="Times New Roman"/>
          <w:sz w:val="24"/>
          <w:szCs w:val="24"/>
        </w:rPr>
        <w:t> </w:t>
      </w:r>
      <w:r w:rsidRPr="001A3882">
        <w:rPr>
          <w:rFonts w:ascii="Times New Roman" w:eastAsia="Times New Roman" w:hAnsi="Times New Roman" w:cs="Times New Roman"/>
          <w:i/>
          <w:iCs/>
          <w:sz w:val="24"/>
          <w:szCs w:val="24"/>
        </w:rPr>
        <w:t xml:space="preserve"> lub </w:t>
      </w:r>
      <w:r w:rsidRPr="001A3882">
        <w:rPr>
          <w:rFonts w:ascii="Times New Roman" w:eastAsia="Times New Roman" w:hAnsi="Times New Roman" w:cs="Times New Roman"/>
          <w:b/>
          <w:bCs/>
          <w:sz w:val="24"/>
          <w:szCs w:val="24"/>
        </w:rPr>
        <w:t xml:space="preserve">zakończenia: </w:t>
      </w:r>
      <w:r w:rsidRPr="001A3882">
        <w:rPr>
          <w:rFonts w:ascii="Times New Roman" w:eastAsia="Times New Roman" w:hAnsi="Times New Roman" w:cs="Times New Roman"/>
          <w:sz w:val="24"/>
          <w:szCs w:val="24"/>
        </w:rPr>
        <w:t xml:space="preserve">2019-09-30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1A3882" w:rsidRPr="001A3882" w:rsidTr="001A3882">
        <w:tc>
          <w:tcPr>
            <w:tcW w:w="0" w:type="auto"/>
            <w:tcBorders>
              <w:top w:val="single" w:sz="4" w:space="0" w:color="000000"/>
              <w:left w:val="single" w:sz="4" w:space="0" w:color="000000"/>
              <w:bottom w:val="single" w:sz="4" w:space="0" w:color="000000"/>
              <w:right w:val="single" w:sz="4" w:space="0" w:color="000000"/>
            </w:tcBorders>
            <w:vAlign w:val="center"/>
            <w:hideMark/>
          </w:tcPr>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t>Data zakończenia</w:t>
            </w:r>
          </w:p>
        </w:tc>
      </w:tr>
      <w:tr w:rsidR="001A3882" w:rsidRPr="001A3882" w:rsidTr="001A3882">
        <w:tc>
          <w:tcPr>
            <w:tcW w:w="0" w:type="auto"/>
            <w:tcBorders>
              <w:top w:val="single" w:sz="4" w:space="0" w:color="000000"/>
              <w:left w:val="single" w:sz="4" w:space="0" w:color="000000"/>
              <w:bottom w:val="single" w:sz="4" w:space="0" w:color="000000"/>
              <w:right w:val="single" w:sz="4" w:space="0" w:color="000000"/>
            </w:tcBorders>
            <w:vAlign w:val="center"/>
            <w:hideMark/>
          </w:tcPr>
          <w:p w:rsidR="001A3882" w:rsidRPr="001A3882" w:rsidRDefault="001A3882" w:rsidP="001A388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3882" w:rsidRPr="001A3882" w:rsidRDefault="001A3882" w:rsidP="001A388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3882" w:rsidRPr="001A3882" w:rsidRDefault="001A3882" w:rsidP="001A3882">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t>2019-09-30</w:t>
            </w:r>
          </w:p>
        </w:tc>
      </w:tr>
    </w:tbl>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 xml:space="preserve">II.9) Informacje dodatkowe: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u w:val="single"/>
        </w:rPr>
        <w:t xml:space="preserve">SEKCJA III: INFORMACJE O CHARAKTERZE PRAWNYM, EKONOMICZNYM, FINANSOWYM I TECHNICZNYM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b/>
          <w:bCs/>
          <w:sz w:val="24"/>
          <w:szCs w:val="24"/>
        </w:rPr>
        <w:t xml:space="preserve">III.1) WARUNKI UDZIAŁU W POSTĘPOWANIU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1A3882">
        <w:rPr>
          <w:rFonts w:ascii="Times New Roman" w:eastAsia="Times New Roman" w:hAnsi="Times New Roman" w:cs="Times New Roman"/>
          <w:sz w:val="24"/>
          <w:szCs w:val="24"/>
        </w:rPr>
        <w:t xml:space="preserve"> </w:t>
      </w:r>
      <w:r w:rsidRPr="001A3882">
        <w:rPr>
          <w:rFonts w:ascii="Times New Roman" w:eastAsia="Times New Roman" w:hAnsi="Times New Roman" w:cs="Times New Roman"/>
          <w:sz w:val="24"/>
          <w:szCs w:val="24"/>
        </w:rPr>
        <w:br/>
        <w:t xml:space="preserve">Określenie warunków: Zamawiający nie stawia w tym zakresie żadnych wymagań. </w:t>
      </w:r>
      <w:r w:rsidRPr="001A3882">
        <w:rPr>
          <w:rFonts w:ascii="Times New Roman" w:eastAsia="Times New Roman" w:hAnsi="Times New Roman" w:cs="Times New Roman"/>
          <w:sz w:val="24"/>
          <w:szCs w:val="24"/>
        </w:rPr>
        <w:br/>
        <w:t xml:space="preserve">Informacje dodatkowe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 xml:space="preserve">III.1.2) Sytuacja finansowa lub ekonomiczna </w:t>
      </w:r>
      <w:r w:rsidRPr="001A3882">
        <w:rPr>
          <w:rFonts w:ascii="Times New Roman" w:eastAsia="Times New Roman" w:hAnsi="Times New Roman" w:cs="Times New Roman"/>
          <w:sz w:val="24"/>
          <w:szCs w:val="24"/>
        </w:rPr>
        <w:br/>
        <w:t xml:space="preserve">Określenie warunków: b) sytuacji ekonomicznej lub finansowej: - warunek w odniesieniu do sytuacji finansowej, zostanie spełniony, jeśli Wykonawca wykaże, że jest ubezpieczony od odpowiedzialności cywilnej w zakresie prowadzonej działalności związanej z przedmiotem zamówienia – suma gwarancyjna w wysokości, co najmniej: zadanie nr 1 - 300.000,00 złotych. </w:t>
      </w:r>
      <w:r w:rsidRPr="001A3882">
        <w:rPr>
          <w:rFonts w:ascii="Times New Roman" w:eastAsia="Times New Roman" w:hAnsi="Times New Roman" w:cs="Times New Roman"/>
          <w:sz w:val="24"/>
          <w:szCs w:val="24"/>
        </w:rPr>
        <w:br/>
        <w:t xml:space="preserve">Informacje dodatkowe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 xml:space="preserve">III.1.3) Zdolność techniczna lub zawodowa </w:t>
      </w:r>
      <w:r w:rsidRPr="001A3882">
        <w:rPr>
          <w:rFonts w:ascii="Times New Roman" w:eastAsia="Times New Roman" w:hAnsi="Times New Roman" w:cs="Times New Roman"/>
          <w:sz w:val="24"/>
          <w:szCs w:val="24"/>
        </w:rPr>
        <w:br/>
        <w:t xml:space="preserve">Określenie warunków: c) zdolności technicznej lub zawodowej: </w:t>
      </w:r>
      <w:r w:rsidRPr="001A3882">
        <w:rPr>
          <w:rFonts w:ascii="Times New Roman" w:eastAsia="Times New Roman" w:hAnsi="Times New Roman" w:cs="Times New Roman"/>
          <w:sz w:val="24"/>
          <w:szCs w:val="24"/>
        </w:rPr>
        <w:sym w:font="Symbol" w:char="F0FC"/>
      </w:r>
      <w:r w:rsidRPr="001A3882">
        <w:rPr>
          <w:rFonts w:ascii="Times New Roman" w:eastAsia="Times New Roman" w:hAnsi="Times New Roman" w:cs="Times New Roman"/>
          <w:sz w:val="24"/>
          <w:szCs w:val="24"/>
        </w:rPr>
        <w:t xml:space="preserve"> Zamawiający uzna warunek za spełniony, jeżeli Wykonawca wykaże, że w okresie ostatnich 5 lat przed upływem terminu składania ofert (a jeżeli okres prowadzenia działalności jest krótszy – w tym okresie) zrealizował co najmniej 1 robotę budowlaną odpowiadającą swoim rodzajem robotom stanowiącym przedmiot zamówienia. Za robotę budowlaną odpowiadającą swoim rodzajem robotom stanowiącym przedmiot zamówienia, Zamawiający uzna robotę budowlaną spełniającą łącznie następujące wymagania – warunki: Zadanie nr 1 • robota budowlana o wartości min. 300.000,00 zł brutto, • robota budowlana w zakresie obiektu o powierzchni min. 250 </w:t>
      </w:r>
      <w:proofErr w:type="spellStart"/>
      <w:r w:rsidRPr="001A3882">
        <w:rPr>
          <w:rFonts w:ascii="Times New Roman" w:eastAsia="Times New Roman" w:hAnsi="Times New Roman" w:cs="Times New Roman"/>
          <w:sz w:val="24"/>
          <w:szCs w:val="24"/>
        </w:rPr>
        <w:t>m²</w:t>
      </w:r>
      <w:proofErr w:type="spellEnd"/>
      <w:r w:rsidRPr="001A3882">
        <w:rPr>
          <w:rFonts w:ascii="Times New Roman" w:eastAsia="Times New Roman" w:hAnsi="Times New Roman" w:cs="Times New Roman"/>
          <w:sz w:val="24"/>
          <w:szCs w:val="24"/>
        </w:rPr>
        <w:t xml:space="preserve"> w tym roboty budowlane w zakresie instalacji elektrycznej, instalacji sanitarnej. Wykazane zamówienie (robotę budowlaną) należy udokumentować dowodem (np. referencje, inne dokumenty) określającym czy roboty budowlane zostały wykonane należycie, w szczególności informacji o tym czy roboty zostały wykonane zgodnie z przepisami prawa budowlanego i prawidłowo ukończone. </w:t>
      </w:r>
      <w:r w:rsidRPr="001A3882">
        <w:rPr>
          <w:rFonts w:ascii="Times New Roman" w:eastAsia="Times New Roman" w:hAnsi="Times New Roman" w:cs="Times New Roman"/>
          <w:sz w:val="24"/>
          <w:szCs w:val="24"/>
        </w:rPr>
        <w:sym w:font="Symbol" w:char="F0FC"/>
      </w:r>
      <w:r w:rsidRPr="001A3882">
        <w:rPr>
          <w:rFonts w:ascii="Times New Roman" w:eastAsia="Times New Roman" w:hAnsi="Times New Roman" w:cs="Times New Roman"/>
          <w:sz w:val="24"/>
          <w:szCs w:val="24"/>
        </w:rPr>
        <w:t xml:space="preserve"> Wykonawca spełni warunek, jeśli wykaże, że dysponuje lub będzie dysponował zdolnością techniczną lub zawodową, tj.: osobami do realizacji przedmiotu zamówienia w szczególności spełniającymi co najmniej następujące wymagania: • minimum 1 osobą, która będzie pełnić funkcję kierownika budowy, posiadającą uprawnienia budowlane do kierowania robotami w specjalności konstrukcyjno – budowlanej, niezbędne dla realizacji całości zamówienia lub równorzędne oraz doświadczenie w kierowaniu robotami budowlanymi na, co najmniej 1 obiekcie, • minimum 1 osobą, która będzie pełnić funkcję kierownika robót elektrycznych, posiadającego uprawnienia budowlane do kierowania robotami w specjalności instalacyjnej w zakresie sieci, instalacji i urządzeń elektrycznych i elektroenergetycznych lub równorzędne oraz doświadczenie w kierowaniu robotami budowlanymi na minimum 1 obiekcie, • minimum 1 osobą, która będzie pełnić funkcję kierownika robót sanitarnych, posiadającego uprawnienia budowlane do kierowania robotami w specjalności instalacyjnej w zakresie sieci, instalacji i urządzeń cieplnych, wentylacyjnych, gazowych, wodociągowych i kanalizacyjnych lub </w:t>
      </w:r>
      <w:proofErr w:type="spellStart"/>
      <w:r w:rsidRPr="001A3882">
        <w:rPr>
          <w:rFonts w:ascii="Times New Roman" w:eastAsia="Times New Roman" w:hAnsi="Times New Roman" w:cs="Times New Roman"/>
          <w:sz w:val="24"/>
          <w:szCs w:val="24"/>
        </w:rPr>
        <w:t>równorzędneoraz</w:t>
      </w:r>
      <w:proofErr w:type="spellEnd"/>
      <w:r w:rsidRPr="001A3882">
        <w:rPr>
          <w:rFonts w:ascii="Times New Roman" w:eastAsia="Times New Roman" w:hAnsi="Times New Roman" w:cs="Times New Roman"/>
          <w:sz w:val="24"/>
          <w:szCs w:val="24"/>
        </w:rPr>
        <w:t xml:space="preserve"> doświadczenie w kierowaniu robotami budowlanymi na minimum 1 obiekcie. (zgodnie z ustawą z dnia 7 lipca 1994 r. Prawo budowlane – tekst jedn. Dz. U. z 2018 r., poz. 1202 z </w:t>
      </w:r>
      <w:proofErr w:type="spellStart"/>
      <w:r w:rsidRPr="001A3882">
        <w:rPr>
          <w:rFonts w:ascii="Times New Roman" w:eastAsia="Times New Roman" w:hAnsi="Times New Roman" w:cs="Times New Roman"/>
          <w:sz w:val="24"/>
          <w:szCs w:val="24"/>
        </w:rPr>
        <w:t>późn</w:t>
      </w:r>
      <w:proofErr w:type="spellEnd"/>
      <w:r w:rsidRPr="001A3882">
        <w:rPr>
          <w:rFonts w:ascii="Times New Roman" w:eastAsia="Times New Roman" w:hAnsi="Times New Roman" w:cs="Times New Roman"/>
          <w:sz w:val="24"/>
          <w:szCs w:val="24"/>
        </w:rPr>
        <w:t xml:space="preserve">. zm.). Zamawiający, określając wymogi dla każdej osoby w zakresie posiadanych </w:t>
      </w:r>
      <w:r w:rsidRPr="001A3882">
        <w:rPr>
          <w:rFonts w:ascii="Times New Roman" w:eastAsia="Times New Roman" w:hAnsi="Times New Roman" w:cs="Times New Roman"/>
          <w:sz w:val="24"/>
          <w:szCs w:val="24"/>
        </w:rPr>
        <w:lastRenderedPageBreak/>
        <w:t xml:space="preserve">uprawnień budowlanych, dopuszcza uprawnienia wydane na podstawie przepisów ustawy Prawo budowlane lub odpowiadające im ważne uprawnienia budowlane wydane na podstawie wcześniej obowiązujących aktów prawnych. Dopuszcza się również odpowiadające im uprawnienia, wydane obywatelom państwa Europejskiego Obszaru Gospodarczego oraz Konfederacji Szwajcarskiej, z zastrzeżeniem art. 12a oraz innych przepisów ustawy Prawo budowlane oraz ustawy o zasadach uznawania kwalifikacji zawodowych nabytych w państwach członkowskich Unii Europejskiej (tekst jedn. Dz. U. z 2018 r., poz. 2272 z </w:t>
      </w:r>
      <w:proofErr w:type="spellStart"/>
      <w:r w:rsidRPr="001A3882">
        <w:rPr>
          <w:rFonts w:ascii="Times New Roman" w:eastAsia="Times New Roman" w:hAnsi="Times New Roman" w:cs="Times New Roman"/>
          <w:sz w:val="24"/>
          <w:szCs w:val="24"/>
        </w:rPr>
        <w:t>późn</w:t>
      </w:r>
      <w:proofErr w:type="spellEnd"/>
      <w:r w:rsidRPr="001A3882">
        <w:rPr>
          <w:rFonts w:ascii="Times New Roman" w:eastAsia="Times New Roman" w:hAnsi="Times New Roman" w:cs="Times New Roman"/>
          <w:sz w:val="24"/>
          <w:szCs w:val="24"/>
        </w:rPr>
        <w:t xml:space="preserve">. zm.). </w:t>
      </w:r>
      <w:r w:rsidRPr="001A3882">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1A3882">
        <w:rPr>
          <w:rFonts w:ascii="Times New Roman" w:eastAsia="Times New Roman" w:hAnsi="Times New Roman" w:cs="Times New Roman"/>
          <w:sz w:val="24"/>
          <w:szCs w:val="24"/>
        </w:rPr>
        <w:br/>
        <w:t xml:space="preserve">Informacje dodatkowe: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b/>
          <w:bCs/>
          <w:sz w:val="24"/>
          <w:szCs w:val="24"/>
        </w:rPr>
        <w:t xml:space="preserve">III.2) PODSTAWY WYKLUCZENIA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b/>
          <w:bCs/>
          <w:sz w:val="24"/>
          <w:szCs w:val="24"/>
        </w:rPr>
        <w:t xml:space="preserve">III.2.1) Podstawy wykluczenia określone w art. 24 ust. 1 ustawy </w:t>
      </w:r>
      <w:proofErr w:type="spellStart"/>
      <w:r w:rsidRPr="001A3882">
        <w:rPr>
          <w:rFonts w:ascii="Times New Roman" w:eastAsia="Times New Roman" w:hAnsi="Times New Roman" w:cs="Times New Roman"/>
          <w:b/>
          <w:bCs/>
          <w:sz w:val="24"/>
          <w:szCs w:val="24"/>
        </w:rPr>
        <w:t>Pzp</w:t>
      </w:r>
      <w:proofErr w:type="spellEnd"/>
      <w:r w:rsidRPr="001A3882">
        <w:rPr>
          <w:rFonts w:ascii="Times New Roman" w:eastAsia="Times New Roman" w:hAnsi="Times New Roman" w:cs="Times New Roman"/>
          <w:sz w:val="24"/>
          <w:szCs w:val="24"/>
        </w:rPr>
        <w:t xml:space="preserve">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1A3882">
        <w:rPr>
          <w:rFonts w:ascii="Times New Roman" w:eastAsia="Times New Roman" w:hAnsi="Times New Roman" w:cs="Times New Roman"/>
          <w:b/>
          <w:bCs/>
          <w:sz w:val="24"/>
          <w:szCs w:val="24"/>
        </w:rPr>
        <w:t>Pzp</w:t>
      </w:r>
      <w:proofErr w:type="spellEnd"/>
      <w:r w:rsidRPr="001A3882">
        <w:rPr>
          <w:rFonts w:ascii="Times New Roman" w:eastAsia="Times New Roman" w:hAnsi="Times New Roman" w:cs="Times New Roman"/>
          <w:sz w:val="24"/>
          <w:szCs w:val="24"/>
        </w:rPr>
        <w:t xml:space="preserve"> Tak Zamawiający przewiduje następujące fakultatywne podstawy wykluczenia: Tak (podstawa wykluczenia określona w art. 24 ust. 5 </w:t>
      </w:r>
      <w:proofErr w:type="spellStart"/>
      <w:r w:rsidRPr="001A3882">
        <w:rPr>
          <w:rFonts w:ascii="Times New Roman" w:eastAsia="Times New Roman" w:hAnsi="Times New Roman" w:cs="Times New Roman"/>
          <w:sz w:val="24"/>
          <w:szCs w:val="24"/>
        </w:rPr>
        <w:t>pkt</w:t>
      </w:r>
      <w:proofErr w:type="spellEnd"/>
      <w:r w:rsidRPr="001A3882">
        <w:rPr>
          <w:rFonts w:ascii="Times New Roman" w:eastAsia="Times New Roman" w:hAnsi="Times New Roman" w:cs="Times New Roman"/>
          <w:sz w:val="24"/>
          <w:szCs w:val="24"/>
        </w:rPr>
        <w:t xml:space="preserve"> 1 ustawy </w:t>
      </w:r>
      <w:proofErr w:type="spellStart"/>
      <w:r w:rsidRPr="001A3882">
        <w:rPr>
          <w:rFonts w:ascii="Times New Roman" w:eastAsia="Times New Roman" w:hAnsi="Times New Roman" w:cs="Times New Roman"/>
          <w:sz w:val="24"/>
          <w:szCs w:val="24"/>
        </w:rPr>
        <w:t>Pzp</w:t>
      </w:r>
      <w:proofErr w:type="spellEnd"/>
      <w:r w:rsidRPr="001A3882">
        <w:rPr>
          <w:rFonts w:ascii="Times New Roman" w:eastAsia="Times New Roman" w:hAnsi="Times New Roman" w:cs="Times New Roman"/>
          <w:sz w:val="24"/>
          <w:szCs w:val="24"/>
        </w:rPr>
        <w:t xml:space="preserve">)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sz w:val="24"/>
          <w:szCs w:val="24"/>
        </w:rPr>
        <w:br/>
        <w:t xml:space="preserve">Tak (podstawa wykluczenia określona w art. 24 ust. 5 </w:t>
      </w:r>
      <w:proofErr w:type="spellStart"/>
      <w:r w:rsidRPr="001A3882">
        <w:rPr>
          <w:rFonts w:ascii="Times New Roman" w:eastAsia="Times New Roman" w:hAnsi="Times New Roman" w:cs="Times New Roman"/>
          <w:sz w:val="24"/>
          <w:szCs w:val="24"/>
        </w:rPr>
        <w:t>pkt</w:t>
      </w:r>
      <w:proofErr w:type="spellEnd"/>
      <w:r w:rsidRPr="001A3882">
        <w:rPr>
          <w:rFonts w:ascii="Times New Roman" w:eastAsia="Times New Roman" w:hAnsi="Times New Roman" w:cs="Times New Roman"/>
          <w:sz w:val="24"/>
          <w:szCs w:val="24"/>
        </w:rPr>
        <w:t xml:space="preserve"> 8 ustawy </w:t>
      </w:r>
      <w:proofErr w:type="spellStart"/>
      <w:r w:rsidRPr="001A3882">
        <w:rPr>
          <w:rFonts w:ascii="Times New Roman" w:eastAsia="Times New Roman" w:hAnsi="Times New Roman" w:cs="Times New Roman"/>
          <w:sz w:val="24"/>
          <w:szCs w:val="24"/>
        </w:rPr>
        <w:t>Pzp</w:t>
      </w:r>
      <w:proofErr w:type="spellEnd"/>
      <w:r w:rsidRPr="001A3882">
        <w:rPr>
          <w:rFonts w:ascii="Times New Roman" w:eastAsia="Times New Roman" w:hAnsi="Times New Roman" w:cs="Times New Roman"/>
          <w:sz w:val="24"/>
          <w:szCs w:val="24"/>
        </w:rPr>
        <w:t xml:space="preserve">)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b/>
          <w:bCs/>
          <w:sz w:val="24"/>
          <w:szCs w:val="24"/>
        </w:rPr>
        <w:t xml:space="preserve">Oświadczenie o niepodleganiu wykluczeniu oraz spełnianiu warunków udziału w postępowaniu </w:t>
      </w:r>
      <w:r w:rsidRPr="001A3882">
        <w:rPr>
          <w:rFonts w:ascii="Times New Roman" w:eastAsia="Times New Roman" w:hAnsi="Times New Roman" w:cs="Times New Roman"/>
          <w:sz w:val="24"/>
          <w:szCs w:val="24"/>
        </w:rPr>
        <w:br/>
        <w:t xml:space="preserve">Tak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 xml:space="preserve">Oświadczenie o spełnianiu kryteriów selekcji </w:t>
      </w:r>
      <w:r w:rsidRPr="001A3882">
        <w:rPr>
          <w:rFonts w:ascii="Times New Roman" w:eastAsia="Times New Roman" w:hAnsi="Times New Roman" w:cs="Times New Roman"/>
          <w:sz w:val="24"/>
          <w:szCs w:val="24"/>
        </w:rPr>
        <w:br/>
        <w:t xml:space="preserve">Nie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t xml:space="preserve">a)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w:t>
      </w:r>
      <w:r w:rsidRPr="001A3882">
        <w:rPr>
          <w:rFonts w:ascii="Times New Roman" w:eastAsia="Times New Roman" w:hAnsi="Times New Roman" w:cs="Times New Roman"/>
          <w:sz w:val="24"/>
          <w:szCs w:val="24"/>
        </w:rPr>
        <w:lastRenderedPageBreak/>
        <w:t xml:space="preserve">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1A3882">
        <w:rPr>
          <w:rFonts w:ascii="Times New Roman" w:eastAsia="Times New Roman" w:hAnsi="Times New Roman" w:cs="Times New Roman"/>
          <w:sz w:val="24"/>
          <w:szCs w:val="24"/>
        </w:rPr>
        <w:t>pkt</w:t>
      </w:r>
      <w:proofErr w:type="spellEnd"/>
      <w:r w:rsidRPr="001A3882">
        <w:rPr>
          <w:rFonts w:ascii="Times New Roman" w:eastAsia="Times New Roman" w:hAnsi="Times New Roman" w:cs="Times New Roman"/>
          <w:sz w:val="24"/>
          <w:szCs w:val="24"/>
        </w:rPr>
        <w:t xml:space="preserve"> 1 ustawy;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b/>
          <w:bCs/>
          <w:sz w:val="24"/>
          <w:szCs w:val="24"/>
        </w:rPr>
        <w:t>III.5.1) W ZAKRESIE SPEŁNIANIA WARUNKÓW UDZIAŁU W POSTĘPOWANIU:</w:t>
      </w:r>
      <w:r w:rsidRPr="001A3882">
        <w:rPr>
          <w:rFonts w:ascii="Times New Roman" w:eastAsia="Times New Roman" w:hAnsi="Times New Roman" w:cs="Times New Roman"/>
          <w:sz w:val="24"/>
          <w:szCs w:val="24"/>
        </w:rPr>
        <w:t xml:space="preserve"> </w:t>
      </w:r>
      <w:r w:rsidRPr="001A3882">
        <w:rPr>
          <w:rFonts w:ascii="Times New Roman" w:eastAsia="Times New Roman" w:hAnsi="Times New Roman" w:cs="Times New Roman"/>
          <w:sz w:val="24"/>
          <w:szCs w:val="24"/>
        </w:rPr>
        <w:br/>
        <w:t xml:space="preserve">d)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5 do SIWZ), e) potwierdzających, że Wykonawca jest ubezpieczony od odpowiedzialności cywilnej w zakresie prowadzonej działalności związanej z przedmiotem zamówienia na sumę gwarancyjną określoną przez Zamawiającego, f) wykazu osób, skierowanych przez Wykonawcę do realizacji zamówienia publicznego, w szczególności odpowiedzialnych za świadczenie usług, kontrole jakości lub kierowanie robotami budowlanymi, wraz z informacjami na temat ich kwalifikacji zawodowych, uprawnień, doświadczenia i wykształcenia niezbędnych do wykonania zamówienia publicznego, a także zakresu wykonywanych przez nie czynności wraz z informacją o podstawie do dysponowania tymi osobami (załącznik nr 6 do SIWZ),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III.5.2) W ZAKRESIE KRYTERIÓW SELEKCJI:</w:t>
      </w:r>
      <w:r w:rsidRPr="001A3882">
        <w:rPr>
          <w:rFonts w:ascii="Times New Roman" w:eastAsia="Times New Roman" w:hAnsi="Times New Roman" w:cs="Times New Roman"/>
          <w:sz w:val="24"/>
          <w:szCs w:val="24"/>
        </w:rPr>
        <w:t xml:space="preserve"> </w:t>
      </w:r>
      <w:r w:rsidRPr="001A3882">
        <w:rPr>
          <w:rFonts w:ascii="Times New Roman" w:eastAsia="Times New Roman" w:hAnsi="Times New Roman" w:cs="Times New Roman"/>
          <w:sz w:val="24"/>
          <w:szCs w:val="24"/>
        </w:rPr>
        <w:br/>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t xml:space="preserve">nie dotyczy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b/>
          <w:bCs/>
          <w:sz w:val="24"/>
          <w:szCs w:val="24"/>
        </w:rPr>
        <w:t xml:space="preserve">III.7) INNE DOKUMENTY NIE WYMIENIONE W </w:t>
      </w:r>
      <w:proofErr w:type="spellStart"/>
      <w:r w:rsidRPr="001A3882">
        <w:rPr>
          <w:rFonts w:ascii="Times New Roman" w:eastAsia="Times New Roman" w:hAnsi="Times New Roman" w:cs="Times New Roman"/>
          <w:b/>
          <w:bCs/>
          <w:sz w:val="24"/>
          <w:szCs w:val="24"/>
        </w:rPr>
        <w:t>pkt</w:t>
      </w:r>
      <w:proofErr w:type="spellEnd"/>
      <w:r w:rsidRPr="001A3882">
        <w:rPr>
          <w:rFonts w:ascii="Times New Roman" w:eastAsia="Times New Roman" w:hAnsi="Times New Roman" w:cs="Times New Roman"/>
          <w:b/>
          <w:bCs/>
          <w:sz w:val="24"/>
          <w:szCs w:val="24"/>
        </w:rPr>
        <w:t xml:space="preserve"> III.3) - III.6)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t xml:space="preserve">Wykonawca w terminie 3 dni od dnia zamieszczenia na stronie internetowej informacji, o której mowa w art. 86 ust. 5 ustawy, przekaże Zamawiającemu oświadczenie o przynależności lub braku przynależności do tej samej grupy kapitałowej, o której mowa w art. 24 ust. 1 </w:t>
      </w:r>
      <w:proofErr w:type="spellStart"/>
      <w:r w:rsidRPr="001A3882">
        <w:rPr>
          <w:rFonts w:ascii="Times New Roman" w:eastAsia="Times New Roman" w:hAnsi="Times New Roman" w:cs="Times New Roman"/>
          <w:sz w:val="24"/>
          <w:szCs w:val="24"/>
        </w:rPr>
        <w:t>pkt</w:t>
      </w:r>
      <w:proofErr w:type="spellEnd"/>
      <w:r w:rsidRPr="001A3882">
        <w:rPr>
          <w:rFonts w:ascii="Times New Roman" w:eastAsia="Times New Roman" w:hAnsi="Times New Roman" w:cs="Times New Roman"/>
          <w:sz w:val="24"/>
          <w:szCs w:val="24"/>
        </w:rPr>
        <w:t xml:space="preserve"> 23 ustawy (wzór oświadczenia – załącznik nr 4 do SIWZ). Wraz ze złożeniem oświadczenia, Wykonawca może przedstawić dowody, że powiązania z innym Wykonawcą nie prowadzą do zakłócenia konkurencji w postępowaniu o udzielenie zamówienia.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u w:val="single"/>
        </w:rPr>
        <w:t xml:space="preserve">SEKCJA IV: PROCEDURA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b/>
          <w:bCs/>
          <w:sz w:val="24"/>
          <w:szCs w:val="24"/>
        </w:rPr>
        <w:t xml:space="preserve">IV.1) OPIS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 xml:space="preserve">IV.1.1) Tryb udzielenia zamówienia: </w:t>
      </w:r>
      <w:r w:rsidRPr="001A3882">
        <w:rPr>
          <w:rFonts w:ascii="Times New Roman" w:eastAsia="Times New Roman" w:hAnsi="Times New Roman" w:cs="Times New Roman"/>
          <w:sz w:val="24"/>
          <w:szCs w:val="24"/>
        </w:rPr>
        <w:t xml:space="preserve">Przetarg nieograniczony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IV.1.2) Zamawiający żąda wniesienia wadium:</w:t>
      </w:r>
      <w:r w:rsidRPr="001A3882">
        <w:rPr>
          <w:rFonts w:ascii="Times New Roman" w:eastAsia="Times New Roman" w:hAnsi="Times New Roman" w:cs="Times New Roman"/>
          <w:sz w:val="24"/>
          <w:szCs w:val="24"/>
        </w:rPr>
        <w:t xml:space="preserve">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lastRenderedPageBreak/>
        <w:t xml:space="preserve">Tak </w:t>
      </w:r>
      <w:r w:rsidRPr="001A3882">
        <w:rPr>
          <w:rFonts w:ascii="Times New Roman" w:eastAsia="Times New Roman" w:hAnsi="Times New Roman" w:cs="Times New Roman"/>
          <w:sz w:val="24"/>
          <w:szCs w:val="24"/>
        </w:rPr>
        <w:br/>
        <w:t xml:space="preserve">Informacja na temat wadium </w:t>
      </w:r>
      <w:r w:rsidRPr="001A3882">
        <w:rPr>
          <w:rFonts w:ascii="Times New Roman" w:eastAsia="Times New Roman" w:hAnsi="Times New Roman" w:cs="Times New Roman"/>
          <w:sz w:val="24"/>
          <w:szCs w:val="24"/>
        </w:rPr>
        <w:br/>
        <w:t xml:space="preserve">Ustala się kwotę wadium w wysokości: Zadanie nr 1 – 4.000,00 zł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IV.1.3) Przewiduje się udzielenie zaliczek na poczet wykonania zamówienia:</w:t>
      </w:r>
      <w:r w:rsidRPr="001A3882">
        <w:rPr>
          <w:rFonts w:ascii="Times New Roman" w:eastAsia="Times New Roman" w:hAnsi="Times New Roman" w:cs="Times New Roman"/>
          <w:sz w:val="24"/>
          <w:szCs w:val="24"/>
        </w:rPr>
        <w:t xml:space="preserve">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t xml:space="preserve">Nie </w:t>
      </w:r>
      <w:r w:rsidRPr="001A3882">
        <w:rPr>
          <w:rFonts w:ascii="Times New Roman" w:eastAsia="Times New Roman" w:hAnsi="Times New Roman" w:cs="Times New Roman"/>
          <w:sz w:val="24"/>
          <w:szCs w:val="24"/>
        </w:rPr>
        <w:br/>
        <w:t xml:space="preserve">Należy podać informacje na temat udzielania zaliczek: </w:t>
      </w:r>
      <w:r w:rsidRPr="001A3882">
        <w:rPr>
          <w:rFonts w:ascii="Times New Roman" w:eastAsia="Times New Roman" w:hAnsi="Times New Roman" w:cs="Times New Roman"/>
          <w:sz w:val="24"/>
          <w:szCs w:val="24"/>
        </w:rPr>
        <w:br/>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t xml:space="preserve">Nie </w:t>
      </w:r>
      <w:r w:rsidRPr="001A3882">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1A3882">
        <w:rPr>
          <w:rFonts w:ascii="Times New Roman" w:eastAsia="Times New Roman" w:hAnsi="Times New Roman" w:cs="Times New Roman"/>
          <w:sz w:val="24"/>
          <w:szCs w:val="24"/>
        </w:rPr>
        <w:br/>
        <w:t xml:space="preserve">Nie </w:t>
      </w:r>
      <w:r w:rsidRPr="001A3882">
        <w:rPr>
          <w:rFonts w:ascii="Times New Roman" w:eastAsia="Times New Roman" w:hAnsi="Times New Roman" w:cs="Times New Roman"/>
          <w:sz w:val="24"/>
          <w:szCs w:val="24"/>
        </w:rPr>
        <w:br/>
        <w:t xml:space="preserve">Informacje dodatkowe: </w:t>
      </w:r>
      <w:r w:rsidRPr="001A3882">
        <w:rPr>
          <w:rFonts w:ascii="Times New Roman" w:eastAsia="Times New Roman" w:hAnsi="Times New Roman" w:cs="Times New Roman"/>
          <w:sz w:val="24"/>
          <w:szCs w:val="24"/>
        </w:rPr>
        <w:br/>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 xml:space="preserve">IV.1.5.) Wymaga się złożenia oferty wariantowej: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t xml:space="preserve">Nie </w:t>
      </w:r>
      <w:r w:rsidRPr="001A3882">
        <w:rPr>
          <w:rFonts w:ascii="Times New Roman" w:eastAsia="Times New Roman" w:hAnsi="Times New Roman" w:cs="Times New Roman"/>
          <w:sz w:val="24"/>
          <w:szCs w:val="24"/>
        </w:rPr>
        <w:br/>
        <w:t xml:space="preserve">Dopuszcza się złożenie oferty wariantowej </w:t>
      </w:r>
      <w:r w:rsidRPr="001A3882">
        <w:rPr>
          <w:rFonts w:ascii="Times New Roman" w:eastAsia="Times New Roman" w:hAnsi="Times New Roman" w:cs="Times New Roman"/>
          <w:sz w:val="24"/>
          <w:szCs w:val="24"/>
        </w:rPr>
        <w:br/>
        <w:t xml:space="preserve">Nie </w:t>
      </w:r>
      <w:r w:rsidRPr="001A3882">
        <w:rPr>
          <w:rFonts w:ascii="Times New Roman" w:eastAsia="Times New Roman" w:hAnsi="Times New Roman" w:cs="Times New Roman"/>
          <w:sz w:val="24"/>
          <w:szCs w:val="24"/>
        </w:rPr>
        <w:br/>
        <w:t xml:space="preserve">Złożenie oferty wariantowej dopuszcza się tylko z jednoczesnym złożeniem oferty zasadniczej: </w:t>
      </w:r>
      <w:r w:rsidRPr="001A3882">
        <w:rPr>
          <w:rFonts w:ascii="Times New Roman" w:eastAsia="Times New Roman" w:hAnsi="Times New Roman" w:cs="Times New Roman"/>
          <w:sz w:val="24"/>
          <w:szCs w:val="24"/>
        </w:rPr>
        <w:br/>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 xml:space="preserve">IV.1.6) Przewidywana liczba wykonawców, którzy zostaną zaproszeni do udziału w postępowaniu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i/>
          <w:iCs/>
          <w:sz w:val="24"/>
          <w:szCs w:val="24"/>
        </w:rPr>
        <w:t xml:space="preserve">(przetarg ograniczony, negocjacje z ogłoszeniem, dialog konkurencyjny, partnerstwo innowacyjne)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t xml:space="preserve">Liczba wykonawców   </w:t>
      </w:r>
      <w:r w:rsidRPr="001A3882">
        <w:rPr>
          <w:rFonts w:ascii="Times New Roman" w:eastAsia="Times New Roman" w:hAnsi="Times New Roman" w:cs="Times New Roman"/>
          <w:sz w:val="24"/>
          <w:szCs w:val="24"/>
        </w:rPr>
        <w:br/>
        <w:t xml:space="preserve">Przewidywana minimalna liczba wykonawców </w:t>
      </w:r>
      <w:r w:rsidRPr="001A3882">
        <w:rPr>
          <w:rFonts w:ascii="Times New Roman" w:eastAsia="Times New Roman" w:hAnsi="Times New Roman" w:cs="Times New Roman"/>
          <w:sz w:val="24"/>
          <w:szCs w:val="24"/>
        </w:rPr>
        <w:br/>
        <w:t xml:space="preserve">Maksymalna liczba wykonawców   </w:t>
      </w:r>
      <w:r w:rsidRPr="001A3882">
        <w:rPr>
          <w:rFonts w:ascii="Times New Roman" w:eastAsia="Times New Roman" w:hAnsi="Times New Roman" w:cs="Times New Roman"/>
          <w:sz w:val="24"/>
          <w:szCs w:val="24"/>
        </w:rPr>
        <w:br/>
        <w:t xml:space="preserve">Kryteria selekcji wykonawców: </w:t>
      </w:r>
      <w:r w:rsidRPr="001A3882">
        <w:rPr>
          <w:rFonts w:ascii="Times New Roman" w:eastAsia="Times New Roman" w:hAnsi="Times New Roman" w:cs="Times New Roman"/>
          <w:sz w:val="24"/>
          <w:szCs w:val="24"/>
        </w:rPr>
        <w:br/>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 xml:space="preserve">IV.1.7) Informacje na temat umowy ramowej lub dynamicznego systemu zakupów: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t xml:space="preserve">Umowa ramowa będzie zawarta: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sz w:val="24"/>
          <w:szCs w:val="24"/>
        </w:rPr>
        <w:br/>
        <w:t xml:space="preserve">Czy przewiduje się ograniczenie liczby uczestników umowy ramowej: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sz w:val="24"/>
          <w:szCs w:val="24"/>
        </w:rPr>
        <w:br/>
        <w:t xml:space="preserve">Przewidziana maksymalna liczba uczestników umowy ramowej: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sz w:val="24"/>
          <w:szCs w:val="24"/>
        </w:rPr>
        <w:br/>
        <w:t xml:space="preserve">Informacje dodatkowe: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sz w:val="24"/>
          <w:szCs w:val="24"/>
        </w:rPr>
        <w:br/>
        <w:t xml:space="preserve">Zamówienie obejmuje ustanowienie dynamicznego systemu zakupów: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sz w:val="24"/>
          <w:szCs w:val="24"/>
        </w:rPr>
        <w:lastRenderedPageBreak/>
        <w:t xml:space="preserve">Informacje dodatkowe: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1A3882">
        <w:rPr>
          <w:rFonts w:ascii="Times New Roman" w:eastAsia="Times New Roman" w:hAnsi="Times New Roman" w:cs="Times New Roman"/>
          <w:sz w:val="24"/>
          <w:szCs w:val="24"/>
        </w:rPr>
        <w:br/>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 xml:space="preserve">IV.1.8) Aukcja elektroniczna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 xml:space="preserve">Przewidziane jest przeprowadzenie aukcji elektronicznej </w:t>
      </w:r>
      <w:r w:rsidRPr="001A3882">
        <w:rPr>
          <w:rFonts w:ascii="Times New Roman" w:eastAsia="Times New Roman" w:hAnsi="Times New Roman" w:cs="Times New Roman"/>
          <w:i/>
          <w:iCs/>
          <w:sz w:val="24"/>
          <w:szCs w:val="24"/>
        </w:rPr>
        <w:t xml:space="preserve">(przetarg nieograniczony, przetarg ograniczony, negocjacje z ogłoszeniem) </w:t>
      </w:r>
      <w:r w:rsidRPr="001A3882">
        <w:rPr>
          <w:rFonts w:ascii="Times New Roman" w:eastAsia="Times New Roman" w:hAnsi="Times New Roman" w:cs="Times New Roman"/>
          <w:sz w:val="24"/>
          <w:szCs w:val="24"/>
        </w:rPr>
        <w:t xml:space="preserve">Nie </w:t>
      </w:r>
      <w:r w:rsidRPr="001A3882">
        <w:rPr>
          <w:rFonts w:ascii="Times New Roman" w:eastAsia="Times New Roman" w:hAnsi="Times New Roman" w:cs="Times New Roman"/>
          <w:sz w:val="24"/>
          <w:szCs w:val="24"/>
        </w:rPr>
        <w:br/>
        <w:t xml:space="preserve">Należy podać adres strony internetowej, na której aukcja będzie prowadzona: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 xml:space="preserve">Należy wskazać elementy, których wartości będą przedmiotem aukcji elektronicznej: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Przewiduje się ograniczenia co do przedstawionych wartości, wynikające z opisu przedmiotu zamówienia:</w:t>
      </w:r>
      <w:r w:rsidRPr="001A3882">
        <w:rPr>
          <w:rFonts w:ascii="Times New Roman" w:eastAsia="Times New Roman" w:hAnsi="Times New Roman" w:cs="Times New Roman"/>
          <w:sz w:val="24"/>
          <w:szCs w:val="24"/>
        </w:rPr>
        <w:t xml:space="preserve">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1A3882">
        <w:rPr>
          <w:rFonts w:ascii="Times New Roman" w:eastAsia="Times New Roman" w:hAnsi="Times New Roman" w:cs="Times New Roman"/>
          <w:sz w:val="24"/>
          <w:szCs w:val="24"/>
        </w:rPr>
        <w:br/>
        <w:t xml:space="preserve">Informacje dotyczące przebiegu aukcji elektronicznej: </w:t>
      </w:r>
      <w:r w:rsidRPr="001A3882">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1A3882">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1A3882">
        <w:rPr>
          <w:rFonts w:ascii="Times New Roman" w:eastAsia="Times New Roman" w:hAnsi="Times New Roman" w:cs="Times New Roman"/>
          <w:sz w:val="24"/>
          <w:szCs w:val="24"/>
        </w:rPr>
        <w:br/>
        <w:t xml:space="preserve">Wymagania dotyczące rejestracji i identyfikacji wykonawców w aukcji elektronicznej: </w:t>
      </w:r>
      <w:r w:rsidRPr="001A3882">
        <w:rPr>
          <w:rFonts w:ascii="Times New Roman" w:eastAsia="Times New Roman" w:hAnsi="Times New Roman" w:cs="Times New Roman"/>
          <w:sz w:val="24"/>
          <w:szCs w:val="24"/>
        </w:rPr>
        <w:br/>
        <w:t xml:space="preserve">Informacje o liczbie etapów aukcji elektronicznej i czasie ich trwania: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br/>
        <w:t xml:space="preserve">Czas trwania: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sz w:val="24"/>
          <w:szCs w:val="24"/>
        </w:rPr>
        <w:br/>
        <w:t xml:space="preserve">Czy wykonawcy, którzy nie złożyli nowych postąpień, zostaną zakwalifikowani do następnego etapu: </w:t>
      </w:r>
      <w:r w:rsidRPr="001A3882">
        <w:rPr>
          <w:rFonts w:ascii="Times New Roman" w:eastAsia="Times New Roman" w:hAnsi="Times New Roman" w:cs="Times New Roman"/>
          <w:sz w:val="24"/>
          <w:szCs w:val="24"/>
        </w:rPr>
        <w:br/>
        <w:t xml:space="preserve">Warunki zamknięcia aukcji elektronicznej: </w:t>
      </w:r>
      <w:r w:rsidRPr="001A3882">
        <w:rPr>
          <w:rFonts w:ascii="Times New Roman" w:eastAsia="Times New Roman" w:hAnsi="Times New Roman" w:cs="Times New Roman"/>
          <w:sz w:val="24"/>
          <w:szCs w:val="24"/>
        </w:rPr>
        <w:br/>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 xml:space="preserve">IV.2) KRYTERIA OCENY OFERT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 xml:space="preserve">IV.2.1) Kryteria oceny ofert: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IV.2.2) Kryteria</w:t>
      </w:r>
      <w:r w:rsidRPr="001A3882">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76"/>
        <w:gridCol w:w="1016"/>
      </w:tblGrid>
      <w:tr w:rsidR="001A3882" w:rsidRPr="001A3882" w:rsidTr="001A3882">
        <w:tc>
          <w:tcPr>
            <w:tcW w:w="0" w:type="auto"/>
            <w:tcBorders>
              <w:top w:val="single" w:sz="4" w:space="0" w:color="000000"/>
              <w:left w:val="single" w:sz="4" w:space="0" w:color="000000"/>
              <w:bottom w:val="single" w:sz="4" w:space="0" w:color="000000"/>
              <w:right w:val="single" w:sz="4" w:space="0" w:color="000000"/>
            </w:tcBorders>
            <w:vAlign w:val="center"/>
            <w:hideMark/>
          </w:tcPr>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t>Znaczenie</w:t>
            </w:r>
          </w:p>
        </w:tc>
      </w:tr>
      <w:tr w:rsidR="001A3882" w:rsidRPr="001A3882" w:rsidTr="001A3882">
        <w:tc>
          <w:tcPr>
            <w:tcW w:w="0" w:type="auto"/>
            <w:tcBorders>
              <w:top w:val="single" w:sz="4" w:space="0" w:color="000000"/>
              <w:left w:val="single" w:sz="4" w:space="0" w:color="000000"/>
              <w:bottom w:val="single" w:sz="4" w:space="0" w:color="000000"/>
              <w:right w:val="single" w:sz="4" w:space="0" w:color="000000"/>
            </w:tcBorders>
            <w:vAlign w:val="center"/>
            <w:hideMark/>
          </w:tcPr>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t>60,00</w:t>
            </w:r>
          </w:p>
        </w:tc>
      </w:tr>
      <w:tr w:rsidR="001A3882" w:rsidRPr="001A3882" w:rsidTr="001A3882">
        <w:tc>
          <w:tcPr>
            <w:tcW w:w="0" w:type="auto"/>
            <w:tcBorders>
              <w:top w:val="single" w:sz="4" w:space="0" w:color="000000"/>
              <w:left w:val="single" w:sz="4" w:space="0" w:color="000000"/>
              <w:bottom w:val="single" w:sz="4" w:space="0" w:color="000000"/>
              <w:right w:val="single" w:sz="4" w:space="0" w:color="000000"/>
            </w:tcBorders>
            <w:vAlign w:val="center"/>
            <w:hideMark/>
          </w:tcPr>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t>Termin realizacji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t>30,00</w:t>
            </w:r>
          </w:p>
        </w:tc>
      </w:tr>
      <w:tr w:rsidR="001A3882" w:rsidRPr="001A3882" w:rsidTr="001A3882">
        <w:tc>
          <w:tcPr>
            <w:tcW w:w="0" w:type="auto"/>
            <w:tcBorders>
              <w:top w:val="single" w:sz="4" w:space="0" w:color="000000"/>
              <w:left w:val="single" w:sz="4" w:space="0" w:color="000000"/>
              <w:bottom w:val="single" w:sz="4" w:space="0" w:color="000000"/>
              <w:right w:val="single" w:sz="4" w:space="0" w:color="000000"/>
            </w:tcBorders>
            <w:vAlign w:val="center"/>
            <w:hideMark/>
          </w:tcPr>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t>Gwarancja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t>10,00</w:t>
            </w:r>
          </w:p>
        </w:tc>
      </w:tr>
    </w:tbl>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 xml:space="preserve">IV.2.3) Zastosowanie procedury, o której mowa w art. 24aa ust. 1 ustawy </w:t>
      </w:r>
      <w:proofErr w:type="spellStart"/>
      <w:r w:rsidRPr="001A3882">
        <w:rPr>
          <w:rFonts w:ascii="Times New Roman" w:eastAsia="Times New Roman" w:hAnsi="Times New Roman" w:cs="Times New Roman"/>
          <w:b/>
          <w:bCs/>
          <w:sz w:val="24"/>
          <w:szCs w:val="24"/>
        </w:rPr>
        <w:t>Pzp</w:t>
      </w:r>
      <w:proofErr w:type="spellEnd"/>
      <w:r w:rsidRPr="001A3882">
        <w:rPr>
          <w:rFonts w:ascii="Times New Roman" w:eastAsia="Times New Roman" w:hAnsi="Times New Roman" w:cs="Times New Roman"/>
          <w:b/>
          <w:bCs/>
          <w:sz w:val="24"/>
          <w:szCs w:val="24"/>
        </w:rPr>
        <w:t xml:space="preserve"> </w:t>
      </w:r>
      <w:r w:rsidRPr="001A3882">
        <w:rPr>
          <w:rFonts w:ascii="Times New Roman" w:eastAsia="Times New Roman" w:hAnsi="Times New Roman" w:cs="Times New Roman"/>
          <w:sz w:val="24"/>
          <w:szCs w:val="24"/>
        </w:rPr>
        <w:t xml:space="preserve">(przetarg nieograniczony) </w:t>
      </w:r>
      <w:r w:rsidRPr="001A3882">
        <w:rPr>
          <w:rFonts w:ascii="Times New Roman" w:eastAsia="Times New Roman" w:hAnsi="Times New Roman" w:cs="Times New Roman"/>
          <w:sz w:val="24"/>
          <w:szCs w:val="24"/>
        </w:rPr>
        <w:br/>
        <w:t xml:space="preserve">Tak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 xml:space="preserve">IV.3) Negocjacje z ogłoszeniem, dialog konkurencyjny, partnerstwo innowacyjne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IV.3.1) Informacje na temat negocjacji z ogłoszeniem</w:t>
      </w:r>
      <w:r w:rsidRPr="001A3882">
        <w:rPr>
          <w:rFonts w:ascii="Times New Roman" w:eastAsia="Times New Roman" w:hAnsi="Times New Roman" w:cs="Times New Roman"/>
          <w:sz w:val="24"/>
          <w:szCs w:val="24"/>
        </w:rPr>
        <w:t xml:space="preserve"> </w:t>
      </w:r>
      <w:r w:rsidRPr="001A3882">
        <w:rPr>
          <w:rFonts w:ascii="Times New Roman" w:eastAsia="Times New Roman" w:hAnsi="Times New Roman" w:cs="Times New Roman"/>
          <w:sz w:val="24"/>
          <w:szCs w:val="24"/>
        </w:rPr>
        <w:br/>
        <w:t xml:space="preserve">Minimalne wymagania, które muszą spełniać wszystkie oferty: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sz w:val="24"/>
          <w:szCs w:val="24"/>
        </w:rPr>
        <w:lastRenderedPageBreak/>
        <w:t xml:space="preserve">Przewidziane jest zastrzeżenie prawa do udzielenia zamówienia na podstawie ofert wstępnych bez przeprowadzenia negocjacji </w:t>
      </w:r>
      <w:r w:rsidRPr="001A3882">
        <w:rPr>
          <w:rFonts w:ascii="Times New Roman" w:eastAsia="Times New Roman" w:hAnsi="Times New Roman" w:cs="Times New Roman"/>
          <w:sz w:val="24"/>
          <w:szCs w:val="24"/>
        </w:rPr>
        <w:br/>
        <w:t xml:space="preserve">Przewidziany jest podział negocjacji na etapy w celu ograniczenia liczby ofert: </w:t>
      </w:r>
      <w:r w:rsidRPr="001A3882">
        <w:rPr>
          <w:rFonts w:ascii="Times New Roman" w:eastAsia="Times New Roman" w:hAnsi="Times New Roman" w:cs="Times New Roman"/>
          <w:sz w:val="24"/>
          <w:szCs w:val="24"/>
        </w:rPr>
        <w:br/>
        <w:t xml:space="preserve">Należy podać informacje na temat etapów negocjacji (w tym liczbę etapów):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sz w:val="24"/>
          <w:szCs w:val="24"/>
        </w:rPr>
        <w:br/>
        <w:t xml:space="preserve">Informacje dodatkowe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IV.3.2) Informacje na temat dialogu konkurencyjnego</w:t>
      </w:r>
      <w:r w:rsidRPr="001A3882">
        <w:rPr>
          <w:rFonts w:ascii="Times New Roman" w:eastAsia="Times New Roman" w:hAnsi="Times New Roman" w:cs="Times New Roman"/>
          <w:sz w:val="24"/>
          <w:szCs w:val="24"/>
        </w:rPr>
        <w:t xml:space="preserve"> </w:t>
      </w:r>
      <w:r w:rsidRPr="001A3882">
        <w:rPr>
          <w:rFonts w:ascii="Times New Roman" w:eastAsia="Times New Roman" w:hAnsi="Times New Roman" w:cs="Times New Roman"/>
          <w:sz w:val="24"/>
          <w:szCs w:val="24"/>
        </w:rPr>
        <w:br/>
        <w:t xml:space="preserve">Opis potrzeb i wymagań zamawiającego lub informacja o sposobie uzyskania tego opisu: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sz w:val="24"/>
          <w:szCs w:val="24"/>
        </w:rPr>
        <w:br/>
        <w:t xml:space="preserve">Wstępny harmonogram postępowania: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sz w:val="24"/>
          <w:szCs w:val="24"/>
        </w:rPr>
        <w:br/>
        <w:t xml:space="preserve">Podział dialogu na etapy w celu ograniczenia liczby rozwiązań: </w:t>
      </w:r>
      <w:r w:rsidRPr="001A3882">
        <w:rPr>
          <w:rFonts w:ascii="Times New Roman" w:eastAsia="Times New Roman" w:hAnsi="Times New Roman" w:cs="Times New Roman"/>
          <w:sz w:val="24"/>
          <w:szCs w:val="24"/>
        </w:rPr>
        <w:br/>
        <w:t xml:space="preserve">Należy podać informacje na temat etapów dialogu: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sz w:val="24"/>
          <w:szCs w:val="24"/>
        </w:rPr>
        <w:br/>
        <w:t xml:space="preserve">Informacje dodatkowe: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IV.3.3) Informacje na temat partnerstwa innowacyjnego</w:t>
      </w:r>
      <w:r w:rsidRPr="001A3882">
        <w:rPr>
          <w:rFonts w:ascii="Times New Roman" w:eastAsia="Times New Roman" w:hAnsi="Times New Roman" w:cs="Times New Roman"/>
          <w:sz w:val="24"/>
          <w:szCs w:val="24"/>
        </w:rPr>
        <w:t xml:space="preserve"> </w:t>
      </w:r>
      <w:r w:rsidRPr="001A3882">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sz w:val="24"/>
          <w:szCs w:val="24"/>
        </w:rPr>
        <w:br/>
        <w:t xml:space="preserve">Informacje dodatkowe: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 xml:space="preserve">IV.4) Licytacja elektroniczna </w:t>
      </w:r>
      <w:r w:rsidRPr="001A3882">
        <w:rPr>
          <w:rFonts w:ascii="Times New Roman" w:eastAsia="Times New Roman" w:hAnsi="Times New Roman" w:cs="Times New Roman"/>
          <w:sz w:val="24"/>
          <w:szCs w:val="24"/>
        </w:rPr>
        <w:br/>
        <w:t xml:space="preserve">Adres strony internetowej, na której będzie prowadzona licytacja elektroniczna: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t xml:space="preserve">Adres strony internetowej, na której jest dostępny opis przedmiotu zamówienia w licytacji elektronicznej: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t xml:space="preserve">Sposób postępowania w toku licytacji elektronicznej, w tym określenie minimalnych wysokości postąpień: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t xml:space="preserve">Informacje o liczbie etapów licytacji elektronicznej i czasie ich trwania: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t xml:space="preserve">Czas trwania: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sz w:val="24"/>
          <w:szCs w:val="24"/>
        </w:rPr>
        <w:br/>
        <w:t xml:space="preserve">Wykonawcy, którzy nie złożyli nowych postąpień, zostaną zakwalifikowani do następnego etapu: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t xml:space="preserve">Termin składania wniosków o dopuszczenie do udziału w licytacji elektronicznej: </w:t>
      </w:r>
      <w:r w:rsidRPr="001A3882">
        <w:rPr>
          <w:rFonts w:ascii="Times New Roman" w:eastAsia="Times New Roman" w:hAnsi="Times New Roman" w:cs="Times New Roman"/>
          <w:sz w:val="24"/>
          <w:szCs w:val="24"/>
        </w:rPr>
        <w:br/>
        <w:t xml:space="preserve">Data: godzina: </w:t>
      </w:r>
      <w:r w:rsidRPr="001A3882">
        <w:rPr>
          <w:rFonts w:ascii="Times New Roman" w:eastAsia="Times New Roman" w:hAnsi="Times New Roman" w:cs="Times New Roman"/>
          <w:sz w:val="24"/>
          <w:szCs w:val="24"/>
        </w:rPr>
        <w:br/>
        <w:t xml:space="preserve">Termin otwarcia licytacji elektronicznej: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t xml:space="preserve">Termin i warunki zamknięcia licytacji elektronicznej: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lastRenderedPageBreak/>
        <w:br/>
        <w:t xml:space="preserve">Istotne dla stron postanowienia, które zostaną wprowadzone do treści zawieranej umowy w sprawie zamówienia publicznego, albo ogólne warunki umowy, albo wzór umowy: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br/>
        <w:t xml:space="preserve">Wymagania dotyczące zabezpieczenia należytego wykonania umowy: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rPr>
        <w:br/>
        <w:t xml:space="preserve">Informacje dodatkowe: </w:t>
      </w:r>
    </w:p>
    <w:p w:rsidR="001A3882" w:rsidRPr="001A3882" w:rsidRDefault="001A3882" w:rsidP="001A3882">
      <w:pPr>
        <w:spacing w:after="0" w:line="240" w:lineRule="auto"/>
        <w:rPr>
          <w:rFonts w:ascii="Times New Roman" w:eastAsia="Times New Roman" w:hAnsi="Times New Roman" w:cs="Times New Roman"/>
          <w:sz w:val="24"/>
          <w:szCs w:val="24"/>
        </w:rPr>
      </w:pPr>
      <w:r w:rsidRPr="001A3882">
        <w:rPr>
          <w:rFonts w:ascii="Times New Roman" w:eastAsia="Times New Roman" w:hAnsi="Times New Roman" w:cs="Times New Roman"/>
          <w:b/>
          <w:bCs/>
          <w:sz w:val="24"/>
          <w:szCs w:val="24"/>
        </w:rPr>
        <w:t>IV.5) ZMIANA UMOWY</w:t>
      </w:r>
      <w:r w:rsidRPr="001A3882">
        <w:rPr>
          <w:rFonts w:ascii="Times New Roman" w:eastAsia="Times New Roman" w:hAnsi="Times New Roman" w:cs="Times New Roman"/>
          <w:sz w:val="24"/>
          <w:szCs w:val="24"/>
        </w:rPr>
        <w:t xml:space="preserve">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1A3882">
        <w:rPr>
          <w:rFonts w:ascii="Times New Roman" w:eastAsia="Times New Roman" w:hAnsi="Times New Roman" w:cs="Times New Roman"/>
          <w:sz w:val="24"/>
          <w:szCs w:val="24"/>
        </w:rPr>
        <w:t xml:space="preserve"> Tak </w:t>
      </w:r>
      <w:r w:rsidRPr="001A3882">
        <w:rPr>
          <w:rFonts w:ascii="Times New Roman" w:eastAsia="Times New Roman" w:hAnsi="Times New Roman" w:cs="Times New Roman"/>
          <w:sz w:val="24"/>
          <w:szCs w:val="24"/>
        </w:rPr>
        <w:br/>
        <w:t xml:space="preserve">Należy wskazać zakres, charakter zmian oraz warunki wprowadzenia zmian: </w:t>
      </w:r>
      <w:r w:rsidRPr="001A3882">
        <w:rPr>
          <w:rFonts w:ascii="Times New Roman" w:eastAsia="Times New Roman" w:hAnsi="Times New Roman" w:cs="Times New Roman"/>
          <w:sz w:val="24"/>
          <w:szCs w:val="24"/>
        </w:rPr>
        <w:br/>
        <w:t xml:space="preserve">Zgodnie z projektem umowy załącznik nr 7 do SIWZ.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 xml:space="preserve">IV.6) INFORMACJE ADMINISTRACYJNE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 xml:space="preserve">IV.6.1) Sposób udostępniania informacji o charakterze poufnym </w:t>
      </w:r>
      <w:r w:rsidRPr="001A3882">
        <w:rPr>
          <w:rFonts w:ascii="Times New Roman" w:eastAsia="Times New Roman" w:hAnsi="Times New Roman" w:cs="Times New Roman"/>
          <w:i/>
          <w:iCs/>
          <w:sz w:val="24"/>
          <w:szCs w:val="24"/>
        </w:rPr>
        <w:t xml:space="preserve">(jeżeli dotyczy):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Środki służące ochronie informacji o charakterze poufnym</w:t>
      </w:r>
      <w:r w:rsidRPr="001A3882">
        <w:rPr>
          <w:rFonts w:ascii="Times New Roman" w:eastAsia="Times New Roman" w:hAnsi="Times New Roman" w:cs="Times New Roman"/>
          <w:sz w:val="24"/>
          <w:szCs w:val="24"/>
        </w:rPr>
        <w:t xml:space="preserve">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 xml:space="preserve">IV.6.2) Termin składania ofert lub wniosków o dopuszczenie do udziału w postępowaniu: </w:t>
      </w:r>
      <w:r w:rsidRPr="001A3882">
        <w:rPr>
          <w:rFonts w:ascii="Times New Roman" w:eastAsia="Times New Roman" w:hAnsi="Times New Roman" w:cs="Times New Roman"/>
          <w:sz w:val="24"/>
          <w:szCs w:val="24"/>
        </w:rPr>
        <w:br/>
        <w:t xml:space="preserve">Data: 2019-06-14, godzina: 11:00, </w:t>
      </w:r>
      <w:r w:rsidRPr="001A3882">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sz w:val="24"/>
          <w:szCs w:val="24"/>
        </w:rPr>
        <w:br/>
        <w:t xml:space="preserve">Wskazać powody: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1A3882">
        <w:rPr>
          <w:rFonts w:ascii="Times New Roman" w:eastAsia="Times New Roman" w:hAnsi="Times New Roman" w:cs="Times New Roman"/>
          <w:sz w:val="24"/>
          <w:szCs w:val="24"/>
        </w:rPr>
        <w:br/>
        <w:t xml:space="preserve">&gt;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 xml:space="preserve">IV.6.3) Termin związania ofertą: </w:t>
      </w:r>
      <w:r w:rsidRPr="001A3882">
        <w:rPr>
          <w:rFonts w:ascii="Times New Roman" w:eastAsia="Times New Roman" w:hAnsi="Times New Roman" w:cs="Times New Roman"/>
          <w:sz w:val="24"/>
          <w:szCs w:val="24"/>
        </w:rPr>
        <w:t xml:space="preserve">do: okres w dniach: 30 (od ostatecznego terminu składania ofert)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A3882">
        <w:rPr>
          <w:rFonts w:ascii="Times New Roman" w:eastAsia="Times New Roman" w:hAnsi="Times New Roman" w:cs="Times New Roman"/>
          <w:sz w:val="24"/>
          <w:szCs w:val="24"/>
        </w:rPr>
        <w:t xml:space="preserve"> Nie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A3882">
        <w:rPr>
          <w:rFonts w:ascii="Times New Roman" w:eastAsia="Times New Roman" w:hAnsi="Times New Roman" w:cs="Times New Roman"/>
          <w:sz w:val="24"/>
          <w:szCs w:val="24"/>
        </w:rPr>
        <w:t xml:space="preserve"> Nie </w:t>
      </w:r>
      <w:r w:rsidRPr="001A3882">
        <w:rPr>
          <w:rFonts w:ascii="Times New Roman" w:eastAsia="Times New Roman" w:hAnsi="Times New Roman" w:cs="Times New Roman"/>
          <w:sz w:val="24"/>
          <w:szCs w:val="24"/>
        </w:rPr>
        <w:br/>
      </w:r>
      <w:r w:rsidRPr="001A3882">
        <w:rPr>
          <w:rFonts w:ascii="Times New Roman" w:eastAsia="Times New Roman" w:hAnsi="Times New Roman" w:cs="Times New Roman"/>
          <w:b/>
          <w:bCs/>
          <w:sz w:val="24"/>
          <w:szCs w:val="24"/>
        </w:rPr>
        <w:t>IV.6.6) Informacje dodatkowe:</w:t>
      </w:r>
      <w:r w:rsidRPr="001A3882">
        <w:rPr>
          <w:rFonts w:ascii="Times New Roman" w:eastAsia="Times New Roman" w:hAnsi="Times New Roman" w:cs="Times New Roman"/>
          <w:sz w:val="24"/>
          <w:szCs w:val="24"/>
        </w:rPr>
        <w:t xml:space="preserve"> </w:t>
      </w:r>
      <w:r w:rsidRPr="001A3882">
        <w:rPr>
          <w:rFonts w:ascii="Times New Roman" w:eastAsia="Times New Roman" w:hAnsi="Times New Roman" w:cs="Times New Roman"/>
          <w:sz w:val="24"/>
          <w:szCs w:val="24"/>
        </w:rPr>
        <w:br/>
      </w:r>
    </w:p>
    <w:p w:rsidR="001A3882" w:rsidRPr="001A3882" w:rsidRDefault="001A3882" w:rsidP="001A3882">
      <w:pPr>
        <w:spacing w:after="0" w:line="240" w:lineRule="auto"/>
        <w:jc w:val="center"/>
        <w:rPr>
          <w:rFonts w:ascii="Times New Roman" w:eastAsia="Times New Roman" w:hAnsi="Times New Roman" w:cs="Times New Roman"/>
          <w:sz w:val="24"/>
          <w:szCs w:val="24"/>
        </w:rPr>
      </w:pPr>
      <w:r w:rsidRPr="001A3882">
        <w:rPr>
          <w:rFonts w:ascii="Times New Roman" w:eastAsia="Times New Roman" w:hAnsi="Times New Roman" w:cs="Times New Roman"/>
          <w:sz w:val="24"/>
          <w:szCs w:val="24"/>
          <w:u w:val="single"/>
        </w:rPr>
        <w:t xml:space="preserve">ZAŁĄCZNIK I - INFORMACJE DOTYCZĄCE OFERT CZĘŚCIOWYCH </w:t>
      </w:r>
    </w:p>
    <w:p w:rsidR="001A3882" w:rsidRPr="001A3882" w:rsidRDefault="001A3882" w:rsidP="001A3882">
      <w:pPr>
        <w:spacing w:after="0" w:line="240" w:lineRule="auto"/>
        <w:rPr>
          <w:rFonts w:ascii="Times New Roman" w:eastAsia="Times New Roman" w:hAnsi="Times New Roman" w:cs="Times New Roman"/>
          <w:sz w:val="24"/>
          <w:szCs w:val="24"/>
        </w:rPr>
      </w:pPr>
    </w:p>
    <w:p w:rsidR="001A3882" w:rsidRPr="001A3882" w:rsidRDefault="001A3882" w:rsidP="001A3882">
      <w:pPr>
        <w:spacing w:after="0" w:line="240" w:lineRule="auto"/>
        <w:rPr>
          <w:rFonts w:ascii="Times New Roman" w:eastAsia="Times New Roman" w:hAnsi="Times New Roman" w:cs="Times New Roman"/>
          <w:sz w:val="24"/>
          <w:szCs w:val="24"/>
        </w:rPr>
      </w:pPr>
    </w:p>
    <w:p w:rsidR="001A3882" w:rsidRPr="001A3882" w:rsidRDefault="001A3882" w:rsidP="001A3882">
      <w:pPr>
        <w:spacing w:after="240" w:line="240" w:lineRule="auto"/>
        <w:rPr>
          <w:rFonts w:ascii="Times New Roman" w:eastAsia="Times New Roman" w:hAnsi="Times New Roman" w:cs="Times New Roman"/>
          <w:sz w:val="24"/>
          <w:szCs w:val="24"/>
        </w:rPr>
      </w:pPr>
    </w:p>
    <w:p w:rsidR="001A3882" w:rsidRPr="001A3882" w:rsidRDefault="001A3882" w:rsidP="001A3882">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6"/>
      </w:tblGrid>
      <w:tr w:rsidR="001A3882" w:rsidRPr="001A3882" w:rsidTr="001A3882">
        <w:trPr>
          <w:tblCellSpacing w:w="15" w:type="dxa"/>
        </w:trPr>
        <w:tc>
          <w:tcPr>
            <w:tcW w:w="0" w:type="auto"/>
            <w:vAlign w:val="center"/>
            <w:hideMark/>
          </w:tcPr>
          <w:p w:rsidR="001A3882" w:rsidRPr="001A3882" w:rsidRDefault="001A3882" w:rsidP="001A3882">
            <w:pPr>
              <w:spacing w:after="0" w:line="240" w:lineRule="auto"/>
              <w:rPr>
                <w:rFonts w:ascii="Times New Roman" w:eastAsia="Times New Roman" w:hAnsi="Times New Roman" w:cs="Times New Roman"/>
                <w:sz w:val="24"/>
                <w:szCs w:val="24"/>
              </w:rPr>
            </w:pPr>
          </w:p>
        </w:tc>
      </w:tr>
    </w:tbl>
    <w:p w:rsidR="001A3882" w:rsidRPr="001A3882" w:rsidRDefault="001A3882" w:rsidP="001A3882">
      <w:pPr>
        <w:pBdr>
          <w:top w:val="single" w:sz="6" w:space="1" w:color="auto"/>
        </w:pBdr>
        <w:spacing w:after="0" w:line="240" w:lineRule="auto"/>
        <w:jc w:val="center"/>
        <w:rPr>
          <w:rFonts w:ascii="Arial" w:eastAsia="Times New Roman" w:hAnsi="Arial" w:cs="Arial"/>
          <w:vanish/>
          <w:sz w:val="16"/>
          <w:szCs w:val="16"/>
        </w:rPr>
      </w:pPr>
      <w:r w:rsidRPr="001A3882">
        <w:rPr>
          <w:rFonts w:ascii="Arial" w:eastAsia="Times New Roman" w:hAnsi="Arial" w:cs="Arial"/>
          <w:vanish/>
          <w:sz w:val="16"/>
          <w:szCs w:val="16"/>
        </w:rPr>
        <w:t>Dół formularza</w:t>
      </w:r>
    </w:p>
    <w:p w:rsidR="001A3882" w:rsidRPr="001A3882" w:rsidRDefault="001A3882" w:rsidP="001A3882">
      <w:pPr>
        <w:pBdr>
          <w:bottom w:val="single" w:sz="6" w:space="1" w:color="auto"/>
        </w:pBdr>
        <w:spacing w:after="0" w:line="240" w:lineRule="auto"/>
        <w:jc w:val="center"/>
        <w:rPr>
          <w:rFonts w:ascii="Arial" w:eastAsia="Times New Roman" w:hAnsi="Arial" w:cs="Arial"/>
          <w:vanish/>
          <w:sz w:val="16"/>
          <w:szCs w:val="16"/>
        </w:rPr>
      </w:pPr>
      <w:r w:rsidRPr="001A3882">
        <w:rPr>
          <w:rFonts w:ascii="Arial" w:eastAsia="Times New Roman" w:hAnsi="Arial" w:cs="Arial"/>
          <w:vanish/>
          <w:sz w:val="16"/>
          <w:szCs w:val="16"/>
        </w:rPr>
        <w:t>Początek formularza</w:t>
      </w:r>
    </w:p>
    <w:p w:rsidR="001A3882" w:rsidRPr="001A3882" w:rsidRDefault="001A3882" w:rsidP="001A3882">
      <w:pPr>
        <w:pBdr>
          <w:top w:val="single" w:sz="6" w:space="1" w:color="auto"/>
        </w:pBdr>
        <w:spacing w:after="0" w:line="240" w:lineRule="auto"/>
        <w:jc w:val="center"/>
        <w:rPr>
          <w:rFonts w:ascii="Arial" w:eastAsia="Times New Roman" w:hAnsi="Arial" w:cs="Arial"/>
          <w:vanish/>
          <w:sz w:val="16"/>
          <w:szCs w:val="16"/>
        </w:rPr>
      </w:pPr>
      <w:r w:rsidRPr="001A3882">
        <w:rPr>
          <w:rFonts w:ascii="Arial" w:eastAsia="Times New Roman" w:hAnsi="Arial" w:cs="Arial"/>
          <w:vanish/>
          <w:sz w:val="16"/>
          <w:szCs w:val="16"/>
        </w:rPr>
        <w:t>Dół formularza</w:t>
      </w:r>
    </w:p>
    <w:p w:rsidR="009E5CBF" w:rsidRDefault="009E5CBF"/>
    <w:sectPr w:rsidR="009E5C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1A3882"/>
    <w:rsid w:val="001A3882"/>
    <w:rsid w:val="009E5C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A388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1A3882"/>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1A3882"/>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1A3882"/>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52434025">
      <w:bodyDiv w:val="1"/>
      <w:marLeft w:val="0"/>
      <w:marRight w:val="0"/>
      <w:marTop w:val="0"/>
      <w:marBottom w:val="0"/>
      <w:divBdr>
        <w:top w:val="none" w:sz="0" w:space="0" w:color="auto"/>
        <w:left w:val="none" w:sz="0" w:space="0" w:color="auto"/>
        <w:bottom w:val="none" w:sz="0" w:space="0" w:color="auto"/>
        <w:right w:val="none" w:sz="0" w:space="0" w:color="auto"/>
      </w:divBdr>
      <w:divsChild>
        <w:div w:id="175120653">
          <w:marLeft w:val="0"/>
          <w:marRight w:val="0"/>
          <w:marTop w:val="0"/>
          <w:marBottom w:val="0"/>
          <w:divBdr>
            <w:top w:val="none" w:sz="0" w:space="0" w:color="auto"/>
            <w:left w:val="none" w:sz="0" w:space="0" w:color="auto"/>
            <w:bottom w:val="none" w:sz="0" w:space="0" w:color="auto"/>
            <w:right w:val="none" w:sz="0" w:space="0" w:color="auto"/>
          </w:divBdr>
          <w:divsChild>
            <w:div w:id="489685329">
              <w:marLeft w:val="0"/>
              <w:marRight w:val="0"/>
              <w:marTop w:val="0"/>
              <w:marBottom w:val="0"/>
              <w:divBdr>
                <w:top w:val="none" w:sz="0" w:space="0" w:color="auto"/>
                <w:left w:val="none" w:sz="0" w:space="0" w:color="auto"/>
                <w:bottom w:val="none" w:sz="0" w:space="0" w:color="auto"/>
                <w:right w:val="none" w:sz="0" w:space="0" w:color="auto"/>
              </w:divBdr>
              <w:divsChild>
                <w:div w:id="1991444728">
                  <w:marLeft w:val="0"/>
                  <w:marRight w:val="0"/>
                  <w:marTop w:val="0"/>
                  <w:marBottom w:val="0"/>
                  <w:divBdr>
                    <w:top w:val="none" w:sz="0" w:space="0" w:color="auto"/>
                    <w:left w:val="none" w:sz="0" w:space="0" w:color="auto"/>
                    <w:bottom w:val="none" w:sz="0" w:space="0" w:color="auto"/>
                    <w:right w:val="none" w:sz="0" w:space="0" w:color="auto"/>
                  </w:divBdr>
                </w:div>
                <w:div w:id="657997839">
                  <w:marLeft w:val="0"/>
                  <w:marRight w:val="0"/>
                  <w:marTop w:val="0"/>
                  <w:marBottom w:val="0"/>
                  <w:divBdr>
                    <w:top w:val="none" w:sz="0" w:space="0" w:color="auto"/>
                    <w:left w:val="none" w:sz="0" w:space="0" w:color="auto"/>
                    <w:bottom w:val="none" w:sz="0" w:space="0" w:color="auto"/>
                    <w:right w:val="none" w:sz="0" w:space="0" w:color="auto"/>
                  </w:divBdr>
                </w:div>
                <w:div w:id="1287928757">
                  <w:marLeft w:val="0"/>
                  <w:marRight w:val="0"/>
                  <w:marTop w:val="0"/>
                  <w:marBottom w:val="0"/>
                  <w:divBdr>
                    <w:top w:val="none" w:sz="0" w:space="0" w:color="auto"/>
                    <w:left w:val="none" w:sz="0" w:space="0" w:color="auto"/>
                    <w:bottom w:val="none" w:sz="0" w:space="0" w:color="auto"/>
                    <w:right w:val="none" w:sz="0" w:space="0" w:color="auto"/>
                  </w:divBdr>
                  <w:divsChild>
                    <w:div w:id="427239515">
                      <w:marLeft w:val="0"/>
                      <w:marRight w:val="0"/>
                      <w:marTop w:val="0"/>
                      <w:marBottom w:val="0"/>
                      <w:divBdr>
                        <w:top w:val="none" w:sz="0" w:space="0" w:color="auto"/>
                        <w:left w:val="none" w:sz="0" w:space="0" w:color="auto"/>
                        <w:bottom w:val="none" w:sz="0" w:space="0" w:color="auto"/>
                        <w:right w:val="none" w:sz="0" w:space="0" w:color="auto"/>
                      </w:divBdr>
                    </w:div>
                  </w:divsChild>
                </w:div>
                <w:div w:id="998466022">
                  <w:marLeft w:val="0"/>
                  <w:marRight w:val="0"/>
                  <w:marTop w:val="0"/>
                  <w:marBottom w:val="0"/>
                  <w:divBdr>
                    <w:top w:val="none" w:sz="0" w:space="0" w:color="auto"/>
                    <w:left w:val="none" w:sz="0" w:space="0" w:color="auto"/>
                    <w:bottom w:val="none" w:sz="0" w:space="0" w:color="auto"/>
                    <w:right w:val="none" w:sz="0" w:space="0" w:color="auto"/>
                  </w:divBdr>
                  <w:divsChild>
                    <w:div w:id="914826961">
                      <w:marLeft w:val="0"/>
                      <w:marRight w:val="0"/>
                      <w:marTop w:val="0"/>
                      <w:marBottom w:val="0"/>
                      <w:divBdr>
                        <w:top w:val="none" w:sz="0" w:space="0" w:color="auto"/>
                        <w:left w:val="none" w:sz="0" w:space="0" w:color="auto"/>
                        <w:bottom w:val="none" w:sz="0" w:space="0" w:color="auto"/>
                        <w:right w:val="none" w:sz="0" w:space="0" w:color="auto"/>
                      </w:divBdr>
                    </w:div>
                  </w:divsChild>
                </w:div>
                <w:div w:id="1518764008">
                  <w:marLeft w:val="0"/>
                  <w:marRight w:val="0"/>
                  <w:marTop w:val="0"/>
                  <w:marBottom w:val="0"/>
                  <w:divBdr>
                    <w:top w:val="none" w:sz="0" w:space="0" w:color="auto"/>
                    <w:left w:val="none" w:sz="0" w:space="0" w:color="auto"/>
                    <w:bottom w:val="none" w:sz="0" w:space="0" w:color="auto"/>
                    <w:right w:val="none" w:sz="0" w:space="0" w:color="auto"/>
                  </w:divBdr>
                  <w:divsChild>
                    <w:div w:id="1792699441">
                      <w:marLeft w:val="0"/>
                      <w:marRight w:val="0"/>
                      <w:marTop w:val="0"/>
                      <w:marBottom w:val="0"/>
                      <w:divBdr>
                        <w:top w:val="none" w:sz="0" w:space="0" w:color="auto"/>
                        <w:left w:val="none" w:sz="0" w:space="0" w:color="auto"/>
                        <w:bottom w:val="none" w:sz="0" w:space="0" w:color="auto"/>
                        <w:right w:val="none" w:sz="0" w:space="0" w:color="auto"/>
                      </w:divBdr>
                    </w:div>
                    <w:div w:id="739905480">
                      <w:marLeft w:val="0"/>
                      <w:marRight w:val="0"/>
                      <w:marTop w:val="0"/>
                      <w:marBottom w:val="0"/>
                      <w:divBdr>
                        <w:top w:val="none" w:sz="0" w:space="0" w:color="auto"/>
                        <w:left w:val="none" w:sz="0" w:space="0" w:color="auto"/>
                        <w:bottom w:val="none" w:sz="0" w:space="0" w:color="auto"/>
                        <w:right w:val="none" w:sz="0" w:space="0" w:color="auto"/>
                      </w:divBdr>
                    </w:div>
                    <w:div w:id="1839228878">
                      <w:marLeft w:val="0"/>
                      <w:marRight w:val="0"/>
                      <w:marTop w:val="0"/>
                      <w:marBottom w:val="0"/>
                      <w:divBdr>
                        <w:top w:val="none" w:sz="0" w:space="0" w:color="auto"/>
                        <w:left w:val="none" w:sz="0" w:space="0" w:color="auto"/>
                        <w:bottom w:val="none" w:sz="0" w:space="0" w:color="auto"/>
                        <w:right w:val="none" w:sz="0" w:space="0" w:color="auto"/>
                      </w:divBdr>
                    </w:div>
                    <w:div w:id="1860506691">
                      <w:marLeft w:val="0"/>
                      <w:marRight w:val="0"/>
                      <w:marTop w:val="0"/>
                      <w:marBottom w:val="0"/>
                      <w:divBdr>
                        <w:top w:val="none" w:sz="0" w:space="0" w:color="auto"/>
                        <w:left w:val="none" w:sz="0" w:space="0" w:color="auto"/>
                        <w:bottom w:val="none" w:sz="0" w:space="0" w:color="auto"/>
                        <w:right w:val="none" w:sz="0" w:space="0" w:color="auto"/>
                      </w:divBdr>
                    </w:div>
                  </w:divsChild>
                </w:div>
                <w:div w:id="751123870">
                  <w:marLeft w:val="0"/>
                  <w:marRight w:val="0"/>
                  <w:marTop w:val="0"/>
                  <w:marBottom w:val="0"/>
                  <w:divBdr>
                    <w:top w:val="none" w:sz="0" w:space="0" w:color="auto"/>
                    <w:left w:val="none" w:sz="0" w:space="0" w:color="auto"/>
                    <w:bottom w:val="none" w:sz="0" w:space="0" w:color="auto"/>
                    <w:right w:val="none" w:sz="0" w:space="0" w:color="auto"/>
                  </w:divBdr>
                  <w:divsChild>
                    <w:div w:id="292290737">
                      <w:marLeft w:val="0"/>
                      <w:marRight w:val="0"/>
                      <w:marTop w:val="0"/>
                      <w:marBottom w:val="0"/>
                      <w:divBdr>
                        <w:top w:val="none" w:sz="0" w:space="0" w:color="auto"/>
                        <w:left w:val="none" w:sz="0" w:space="0" w:color="auto"/>
                        <w:bottom w:val="none" w:sz="0" w:space="0" w:color="auto"/>
                        <w:right w:val="none" w:sz="0" w:space="0" w:color="auto"/>
                      </w:divBdr>
                    </w:div>
                    <w:div w:id="186335090">
                      <w:marLeft w:val="0"/>
                      <w:marRight w:val="0"/>
                      <w:marTop w:val="0"/>
                      <w:marBottom w:val="0"/>
                      <w:divBdr>
                        <w:top w:val="none" w:sz="0" w:space="0" w:color="auto"/>
                        <w:left w:val="none" w:sz="0" w:space="0" w:color="auto"/>
                        <w:bottom w:val="none" w:sz="0" w:space="0" w:color="auto"/>
                        <w:right w:val="none" w:sz="0" w:space="0" w:color="auto"/>
                      </w:divBdr>
                    </w:div>
                    <w:div w:id="249390637">
                      <w:marLeft w:val="0"/>
                      <w:marRight w:val="0"/>
                      <w:marTop w:val="0"/>
                      <w:marBottom w:val="0"/>
                      <w:divBdr>
                        <w:top w:val="none" w:sz="0" w:space="0" w:color="auto"/>
                        <w:left w:val="none" w:sz="0" w:space="0" w:color="auto"/>
                        <w:bottom w:val="none" w:sz="0" w:space="0" w:color="auto"/>
                        <w:right w:val="none" w:sz="0" w:space="0" w:color="auto"/>
                      </w:divBdr>
                    </w:div>
                    <w:div w:id="66734040">
                      <w:marLeft w:val="0"/>
                      <w:marRight w:val="0"/>
                      <w:marTop w:val="0"/>
                      <w:marBottom w:val="0"/>
                      <w:divBdr>
                        <w:top w:val="none" w:sz="0" w:space="0" w:color="auto"/>
                        <w:left w:val="none" w:sz="0" w:space="0" w:color="auto"/>
                        <w:bottom w:val="none" w:sz="0" w:space="0" w:color="auto"/>
                        <w:right w:val="none" w:sz="0" w:space="0" w:color="auto"/>
                      </w:divBdr>
                    </w:div>
                    <w:div w:id="1366827000">
                      <w:marLeft w:val="0"/>
                      <w:marRight w:val="0"/>
                      <w:marTop w:val="0"/>
                      <w:marBottom w:val="0"/>
                      <w:divBdr>
                        <w:top w:val="none" w:sz="0" w:space="0" w:color="auto"/>
                        <w:left w:val="none" w:sz="0" w:space="0" w:color="auto"/>
                        <w:bottom w:val="none" w:sz="0" w:space="0" w:color="auto"/>
                        <w:right w:val="none" w:sz="0" w:space="0" w:color="auto"/>
                      </w:divBdr>
                    </w:div>
                    <w:div w:id="81339628">
                      <w:marLeft w:val="0"/>
                      <w:marRight w:val="0"/>
                      <w:marTop w:val="0"/>
                      <w:marBottom w:val="0"/>
                      <w:divBdr>
                        <w:top w:val="none" w:sz="0" w:space="0" w:color="auto"/>
                        <w:left w:val="none" w:sz="0" w:space="0" w:color="auto"/>
                        <w:bottom w:val="none" w:sz="0" w:space="0" w:color="auto"/>
                        <w:right w:val="none" w:sz="0" w:space="0" w:color="auto"/>
                      </w:divBdr>
                    </w:div>
                    <w:div w:id="2095735953">
                      <w:marLeft w:val="0"/>
                      <w:marRight w:val="0"/>
                      <w:marTop w:val="0"/>
                      <w:marBottom w:val="0"/>
                      <w:divBdr>
                        <w:top w:val="none" w:sz="0" w:space="0" w:color="auto"/>
                        <w:left w:val="none" w:sz="0" w:space="0" w:color="auto"/>
                        <w:bottom w:val="none" w:sz="0" w:space="0" w:color="auto"/>
                        <w:right w:val="none" w:sz="0" w:space="0" w:color="auto"/>
                      </w:divBdr>
                    </w:div>
                  </w:divsChild>
                </w:div>
                <w:div w:id="739521578">
                  <w:marLeft w:val="0"/>
                  <w:marRight w:val="0"/>
                  <w:marTop w:val="0"/>
                  <w:marBottom w:val="0"/>
                  <w:divBdr>
                    <w:top w:val="none" w:sz="0" w:space="0" w:color="auto"/>
                    <w:left w:val="none" w:sz="0" w:space="0" w:color="auto"/>
                    <w:bottom w:val="none" w:sz="0" w:space="0" w:color="auto"/>
                    <w:right w:val="none" w:sz="0" w:space="0" w:color="auto"/>
                  </w:divBdr>
                  <w:divsChild>
                    <w:div w:id="1953394824">
                      <w:marLeft w:val="0"/>
                      <w:marRight w:val="0"/>
                      <w:marTop w:val="0"/>
                      <w:marBottom w:val="0"/>
                      <w:divBdr>
                        <w:top w:val="none" w:sz="0" w:space="0" w:color="auto"/>
                        <w:left w:val="none" w:sz="0" w:space="0" w:color="auto"/>
                        <w:bottom w:val="none" w:sz="0" w:space="0" w:color="auto"/>
                        <w:right w:val="none" w:sz="0" w:space="0" w:color="auto"/>
                      </w:divBdr>
                    </w:div>
                    <w:div w:id="1080829492">
                      <w:marLeft w:val="0"/>
                      <w:marRight w:val="0"/>
                      <w:marTop w:val="0"/>
                      <w:marBottom w:val="0"/>
                      <w:divBdr>
                        <w:top w:val="none" w:sz="0" w:space="0" w:color="auto"/>
                        <w:left w:val="none" w:sz="0" w:space="0" w:color="auto"/>
                        <w:bottom w:val="none" w:sz="0" w:space="0" w:color="auto"/>
                        <w:right w:val="none" w:sz="0" w:space="0" w:color="auto"/>
                      </w:divBdr>
                    </w:div>
                  </w:divsChild>
                </w:div>
                <w:div w:id="1983845410">
                  <w:marLeft w:val="0"/>
                  <w:marRight w:val="0"/>
                  <w:marTop w:val="0"/>
                  <w:marBottom w:val="0"/>
                  <w:divBdr>
                    <w:top w:val="none" w:sz="0" w:space="0" w:color="auto"/>
                    <w:left w:val="none" w:sz="0" w:space="0" w:color="auto"/>
                    <w:bottom w:val="none" w:sz="0" w:space="0" w:color="auto"/>
                    <w:right w:val="none" w:sz="0" w:space="0" w:color="auto"/>
                  </w:divBdr>
                  <w:divsChild>
                    <w:div w:id="1133133900">
                      <w:marLeft w:val="0"/>
                      <w:marRight w:val="0"/>
                      <w:marTop w:val="0"/>
                      <w:marBottom w:val="0"/>
                      <w:divBdr>
                        <w:top w:val="none" w:sz="0" w:space="0" w:color="auto"/>
                        <w:left w:val="none" w:sz="0" w:space="0" w:color="auto"/>
                        <w:bottom w:val="none" w:sz="0" w:space="0" w:color="auto"/>
                        <w:right w:val="none" w:sz="0" w:space="0" w:color="auto"/>
                      </w:divBdr>
                    </w:div>
                    <w:div w:id="1175415287">
                      <w:marLeft w:val="0"/>
                      <w:marRight w:val="0"/>
                      <w:marTop w:val="0"/>
                      <w:marBottom w:val="0"/>
                      <w:divBdr>
                        <w:top w:val="none" w:sz="0" w:space="0" w:color="auto"/>
                        <w:left w:val="none" w:sz="0" w:space="0" w:color="auto"/>
                        <w:bottom w:val="none" w:sz="0" w:space="0" w:color="auto"/>
                        <w:right w:val="none" w:sz="0" w:space="0" w:color="auto"/>
                      </w:divBdr>
                    </w:div>
                    <w:div w:id="1585726662">
                      <w:marLeft w:val="0"/>
                      <w:marRight w:val="0"/>
                      <w:marTop w:val="0"/>
                      <w:marBottom w:val="0"/>
                      <w:divBdr>
                        <w:top w:val="none" w:sz="0" w:space="0" w:color="auto"/>
                        <w:left w:val="none" w:sz="0" w:space="0" w:color="auto"/>
                        <w:bottom w:val="none" w:sz="0" w:space="0" w:color="auto"/>
                        <w:right w:val="none" w:sz="0" w:space="0" w:color="auto"/>
                      </w:divBdr>
                    </w:div>
                    <w:div w:id="1797333160">
                      <w:marLeft w:val="0"/>
                      <w:marRight w:val="0"/>
                      <w:marTop w:val="0"/>
                      <w:marBottom w:val="0"/>
                      <w:divBdr>
                        <w:top w:val="none" w:sz="0" w:space="0" w:color="auto"/>
                        <w:left w:val="none" w:sz="0" w:space="0" w:color="auto"/>
                        <w:bottom w:val="none" w:sz="0" w:space="0" w:color="auto"/>
                        <w:right w:val="none" w:sz="0" w:space="0" w:color="auto"/>
                      </w:divBdr>
                    </w:div>
                    <w:div w:id="1398363969">
                      <w:marLeft w:val="0"/>
                      <w:marRight w:val="0"/>
                      <w:marTop w:val="0"/>
                      <w:marBottom w:val="0"/>
                      <w:divBdr>
                        <w:top w:val="none" w:sz="0" w:space="0" w:color="auto"/>
                        <w:left w:val="none" w:sz="0" w:space="0" w:color="auto"/>
                        <w:bottom w:val="none" w:sz="0" w:space="0" w:color="auto"/>
                        <w:right w:val="none" w:sz="0" w:space="0" w:color="auto"/>
                      </w:divBdr>
                    </w:div>
                    <w:div w:id="2015961210">
                      <w:marLeft w:val="0"/>
                      <w:marRight w:val="0"/>
                      <w:marTop w:val="0"/>
                      <w:marBottom w:val="0"/>
                      <w:divBdr>
                        <w:top w:val="none" w:sz="0" w:space="0" w:color="auto"/>
                        <w:left w:val="none" w:sz="0" w:space="0" w:color="auto"/>
                        <w:bottom w:val="none" w:sz="0" w:space="0" w:color="auto"/>
                        <w:right w:val="none" w:sz="0" w:space="0" w:color="auto"/>
                      </w:divBdr>
                    </w:div>
                    <w:div w:id="203913207">
                      <w:marLeft w:val="0"/>
                      <w:marRight w:val="0"/>
                      <w:marTop w:val="0"/>
                      <w:marBottom w:val="0"/>
                      <w:divBdr>
                        <w:top w:val="none" w:sz="0" w:space="0" w:color="auto"/>
                        <w:left w:val="none" w:sz="0" w:space="0" w:color="auto"/>
                        <w:bottom w:val="none" w:sz="0" w:space="0" w:color="auto"/>
                        <w:right w:val="none" w:sz="0" w:space="0" w:color="auto"/>
                      </w:divBdr>
                    </w:div>
                  </w:divsChild>
                </w:div>
                <w:div w:id="1902909088">
                  <w:marLeft w:val="0"/>
                  <w:marRight w:val="0"/>
                  <w:marTop w:val="0"/>
                  <w:marBottom w:val="0"/>
                  <w:divBdr>
                    <w:top w:val="none" w:sz="0" w:space="0" w:color="auto"/>
                    <w:left w:val="none" w:sz="0" w:space="0" w:color="auto"/>
                    <w:bottom w:val="none" w:sz="0" w:space="0" w:color="auto"/>
                    <w:right w:val="none" w:sz="0" w:space="0" w:color="auto"/>
                  </w:divBdr>
                  <w:divsChild>
                    <w:div w:id="2091269643">
                      <w:marLeft w:val="0"/>
                      <w:marRight w:val="0"/>
                      <w:marTop w:val="0"/>
                      <w:marBottom w:val="0"/>
                      <w:divBdr>
                        <w:top w:val="none" w:sz="0" w:space="0" w:color="auto"/>
                        <w:left w:val="none" w:sz="0" w:space="0" w:color="auto"/>
                        <w:bottom w:val="none" w:sz="0" w:space="0" w:color="auto"/>
                        <w:right w:val="none" w:sz="0" w:space="0" w:color="auto"/>
                      </w:divBdr>
                    </w:div>
                    <w:div w:id="1121611748">
                      <w:marLeft w:val="0"/>
                      <w:marRight w:val="0"/>
                      <w:marTop w:val="0"/>
                      <w:marBottom w:val="0"/>
                      <w:divBdr>
                        <w:top w:val="none" w:sz="0" w:space="0" w:color="auto"/>
                        <w:left w:val="none" w:sz="0" w:space="0" w:color="auto"/>
                        <w:bottom w:val="none" w:sz="0" w:space="0" w:color="auto"/>
                        <w:right w:val="none" w:sz="0" w:space="0" w:color="auto"/>
                      </w:divBdr>
                    </w:div>
                    <w:div w:id="860314699">
                      <w:marLeft w:val="0"/>
                      <w:marRight w:val="0"/>
                      <w:marTop w:val="0"/>
                      <w:marBottom w:val="0"/>
                      <w:divBdr>
                        <w:top w:val="none" w:sz="0" w:space="0" w:color="auto"/>
                        <w:left w:val="none" w:sz="0" w:space="0" w:color="auto"/>
                        <w:bottom w:val="none" w:sz="0" w:space="0" w:color="auto"/>
                        <w:right w:val="none" w:sz="0" w:space="0" w:color="auto"/>
                      </w:divBdr>
                    </w:div>
                    <w:div w:id="1516994319">
                      <w:marLeft w:val="0"/>
                      <w:marRight w:val="0"/>
                      <w:marTop w:val="0"/>
                      <w:marBottom w:val="0"/>
                      <w:divBdr>
                        <w:top w:val="none" w:sz="0" w:space="0" w:color="auto"/>
                        <w:left w:val="none" w:sz="0" w:space="0" w:color="auto"/>
                        <w:bottom w:val="none" w:sz="0" w:space="0" w:color="auto"/>
                        <w:right w:val="none" w:sz="0" w:space="0" w:color="auto"/>
                      </w:divBdr>
                    </w:div>
                    <w:div w:id="489365133">
                      <w:marLeft w:val="0"/>
                      <w:marRight w:val="0"/>
                      <w:marTop w:val="0"/>
                      <w:marBottom w:val="0"/>
                      <w:divBdr>
                        <w:top w:val="none" w:sz="0" w:space="0" w:color="auto"/>
                        <w:left w:val="none" w:sz="0" w:space="0" w:color="auto"/>
                        <w:bottom w:val="none" w:sz="0" w:space="0" w:color="auto"/>
                        <w:right w:val="none" w:sz="0" w:space="0" w:color="auto"/>
                      </w:divBdr>
                    </w:div>
                    <w:div w:id="378674844">
                      <w:marLeft w:val="0"/>
                      <w:marRight w:val="0"/>
                      <w:marTop w:val="0"/>
                      <w:marBottom w:val="0"/>
                      <w:divBdr>
                        <w:top w:val="none" w:sz="0" w:space="0" w:color="auto"/>
                        <w:left w:val="none" w:sz="0" w:space="0" w:color="auto"/>
                        <w:bottom w:val="none" w:sz="0" w:space="0" w:color="auto"/>
                        <w:right w:val="none" w:sz="0" w:space="0" w:color="auto"/>
                      </w:divBdr>
                    </w:div>
                    <w:div w:id="1431438043">
                      <w:marLeft w:val="0"/>
                      <w:marRight w:val="0"/>
                      <w:marTop w:val="0"/>
                      <w:marBottom w:val="0"/>
                      <w:divBdr>
                        <w:top w:val="none" w:sz="0" w:space="0" w:color="auto"/>
                        <w:left w:val="none" w:sz="0" w:space="0" w:color="auto"/>
                        <w:bottom w:val="none" w:sz="0" w:space="0" w:color="auto"/>
                        <w:right w:val="none" w:sz="0" w:space="0" w:color="auto"/>
                      </w:divBdr>
                    </w:div>
                    <w:div w:id="183055276">
                      <w:marLeft w:val="0"/>
                      <w:marRight w:val="0"/>
                      <w:marTop w:val="0"/>
                      <w:marBottom w:val="0"/>
                      <w:divBdr>
                        <w:top w:val="none" w:sz="0" w:space="0" w:color="auto"/>
                        <w:left w:val="none" w:sz="0" w:space="0" w:color="auto"/>
                        <w:bottom w:val="none" w:sz="0" w:space="0" w:color="auto"/>
                        <w:right w:val="none" w:sz="0" w:space="0" w:color="auto"/>
                      </w:divBdr>
                    </w:div>
                  </w:divsChild>
                </w:div>
                <w:div w:id="199586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3756</Words>
  <Characters>22539</Characters>
  <Application>Microsoft Office Word</Application>
  <DocSecurity>0</DocSecurity>
  <Lines>187</Lines>
  <Paragraphs>52</Paragraphs>
  <ScaleCrop>false</ScaleCrop>
  <Company>Microsoft</Company>
  <LinksUpToDate>false</LinksUpToDate>
  <CharactersWithSpaces>26243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ZPUB03</dc:creator>
  <cp:keywords/>
  <dc:description/>
  <cp:lastModifiedBy>ZPUB03</cp:lastModifiedBy>
  <cp:revision>2</cp:revision>
  <dcterms:created xsi:type="dcterms:W3CDTF">2019-05-30T10:28:00Z</dcterms:created>
  <dcterms:modified xsi:type="dcterms:W3CDTF">2019-05-30T10:28:00Z</dcterms:modified>
</cp:coreProperties>
</file>