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F4" w:rsidRPr="00BB58F4" w:rsidRDefault="00BB58F4" w:rsidP="00BB58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58F4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B58F4" w:rsidRPr="00BB58F4" w:rsidRDefault="00BB58F4" w:rsidP="00BB5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536679-N-2019 z dnia 2019-04-11 r. </w:t>
      </w:r>
    </w:p>
    <w:p w:rsidR="00BB58F4" w:rsidRPr="00BB58F4" w:rsidRDefault="00BB58F4" w:rsidP="00BB5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>Szpital Specjalistyczny im. J. Śniadeckiego w Nowym Sączu: Remont związany z modernizacją i dostosowaniem Oddziału Otolaryngologii Szpitala Specjalistycznego im. J. Śniadeckiego w Nowym Sączu do wymogów Prawa Budowlanego oraz rozporządzenia Ministra Zdrowia w sprawie szczegółowych wymagań jakim powinny odpowiadać pomieszczenia i urządzenia podmiotu wykonującego działalność leczniczą, poprzez poprawę standardu i jakości usług medycznych.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projektu Rozwój Szpitala Specjalistycznego im. J. Śniadeckiego w Nowym Sączu poprzez poprawę standardu i jakości usług medycznych o nr RPMP.12.01.02-12-0447/17 w ramach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Poddziałania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12.1.2 Regionalna infrastruktura ochrony zdrowia.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33-300  Nowy Sącz, woj. małopolskie, państwo Polska, tel. (018) 44388-77; 443-66-35, e-mail sns@pro.onet.pl, faks (018) 4438540; 443-86-01.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BB5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Wymagane jest przesłanie ofert lub wniosków o dopuszczenie do udziału w postępowaniu w inny sposób: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Szpital Specjalistyczny im. J. Śniadeckiego w Nowym Sączu, 33-300 Nowy Sącz, ul. Młyńska 10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Remont związany z modernizacją i dostosowaniem Oddziału Otolaryngologii Szpitala Specjalistycznego im. J. Śniadeckiego w Nowym Sączu do wymogów Prawa Budowlanego oraz rozporządzenia Ministra Zdrowia w sprawie szczegółowych wymagań jakim powinny odpowiadać pomieszczenia i urządzenia podmiotu wykonującego działalność leczniczą, poprzez poprawę standardu i jakości usług medycznych.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DA.271-21/19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BB58F4" w:rsidRPr="00BB58F4" w:rsidRDefault="00BB58F4" w:rsidP="00BB5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tylko jednej części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1) Zadanie nr 1 - remont związany z modernizacją i dostosowaniem Oddziału Otolaryngologii Szpitala Specjalistycznego im. J. Śniadeckiego w Nowym Sączu do wymogów Prawa Budowlanego oraz rozporządzenia Ministra Zdrowia w sprawie szczegółowych wymagań jakim powinny odpowiadać pomieszczenia i urządzenia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podmiotu wykonującego działalność leczniczą, poprzez poprawę standardu i jakości usług medycznych. Roboty budowlane przewidziane do wykonania to m.in.: • roboty rozbiórkowe, • roboty tynkowe i malarskie, • roboty izolacyjne, • wymiana stolarki drzwiowej (w załączeniu zestawienie stolarki drzwiowej), • skucie i położenie płytek ściennych i podłogowych, • wymiana lamp i osprzętu elektrycznego wraz z instalacją elektryczną, • udrożnienie – czyszczenie wentylacji, • wymiana osprzętu instalacji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wod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. – kan., • wymiana instalacji komputerowej, • montaż listew odbojowych (listwy odbojowe szerokości 30 cm,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odbojoporęcze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(w korytarzu), narożniki 5cm x 5 cm), • roboty posadzkarskie (wymiana wykładziny), • wymiana instalacji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przyzywowej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wraz z zestawami przyłóżkowymi –szt.17, Zestawy przyłóżkowe winny zawierać: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gniazda elektryczne,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gniazda oświetlenia dziennego i nocnego,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gniazda do instalacji teleinformatycznej,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gazy medyczne (tlen, próżnia) lub w ścianie. • wykonanie sieci LAN komputerowej,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sieć należy wykonać w kategorii 6A, (przewód F/FTP),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ilość gniazd odbiorczych – 40 szt.,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punkt dystrybucyjny – szafa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rack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15U,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nową szafę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rack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należy połączyć światłowodem z istniejącą szafa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rack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, która znajduje się na Oddziale Chorób Wewnętrznych. • zmiana wyposażenia rozdzielni elektrycznej (należy przewidzieć wymianę rozdzieli oddziałowej wraz z kablem WLZ. Instalację elektryczną i rozdzielnie RG dobrać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wg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. poniższych wytycznych: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Ilość odwodów 400V – 2 szt.,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Ilość obwodów gniazd 230V – 20 szt.,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Ilość obwodów oświetleniowych – 5 szt. Oprawy typu LED. Ilość opraw należy dobrać tak, aby natężenie spełniało Polskie Normy. Na Sali zabiegowej należy przewiedzieć oświetlenie o RA 90), • wymiana okien w salach chorych, dyżurce pielęgniarskiej, sekretariacie, dyżurce lekarskiej i gabinecie ordynatora – szt.11. Parametry budynku nie ulegają zmianie. Konstrukcja budynku nie zostanie naruszona.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45000000-0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45450000-6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45311200-2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45332000-3</w:t>
            </w:r>
          </w:p>
        </w:tc>
      </w:tr>
    </w:tbl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381950,71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lub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2019-07-31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2019-07-31</w:t>
            </w:r>
          </w:p>
        </w:tc>
      </w:tr>
    </w:tbl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wymagań.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warunek w odniesieniu do sytuacji finansowej, zostanie spełniony, jeśli Wykonawca wykaże, że jest ubezpieczony od odpowiedzialności cywilnej w zakresie prowadzonej działalności związanej z przedmiotem zamówienia – suma gwarancyjna w wysokości, co najmniej: zadanie nr 1 - 300.000,00 złotych.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Zamawiający uzna warunek za spełniony, jeżeli Wykonawca wykaże, że w okresie ostatnich 5 lat przed upływem terminu składania ofert (a jeżeli okres prowadzenia działalności jest krótszy – w tym okresie) zrealizował co najmniej 1 robotę budowlaną odpowiadającą swoim rodzajem robotom stanowiącym przedmiot zamówienia. Za robotę budowlaną odpowiadającą swoim rodzajem robotom stanowiącym przedmiot zamówienia, Zamawiający uzna robotę budowlaną spełniającą łącznie następujące wymagania – warunki: Zadanie nr 1 • robota budowlana o wartości min. 300.000,00 zł brutto, • robota budowlana w zakresie obiektu o powierzchni min. 250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m²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w tym roboty budowlane w zakresie instalacji elektrycznej, instalacji sanitarnej. Wykazane zamówienie (robotę budowlaną) należy udokumentować dowodem (np. referencje, inne dokumenty) określającym czy roboty budowlane zostały wykonane należycie, w szczególności informacji o tym czy roboty zostały wykonane zgodnie z przepisami prawa budowlanego i prawidłowo ukończone.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Wykonawca spełni warunek, jeśli wykaże, że dysponuje lub będzie dysponował zdolnością techniczną lub zawodową, tj.: osobami do realizacji przedmiotu zamówienia w szczególności spełniającymi co najmniej następujące wymagania: • minimum 1 osobą, która będzie pełnić funkcję kierownika budowy, posiadającą uprawnienia budowlane do kierowania robotami w specjalności konstrukcyjno – budowlanej, niezbędne dla realizacji całości zamówienia lub równorzędne oraz doświadczenie w kierowaniu robotami budowlanymi na, co najmniej 1 obiekcie, • minimum 1 osobą, która będzie pełnić funkcję kierownika robót elektrycznych, posiadającego uprawnienia budowlane do kierowania robotami w specjalności instalacyjnej w zakresie sieci, instalacji i urządzeń elektrycznych i elektroenergetycznych lub równorzędne oraz doświadczenie w kierowaniu robotami budowlanymi na minimum 1 obiekcie, • minimum 1 osobą, która będzie pełnić funkcję kierownika robót sanitarnych, posiadającego uprawnienia budowlane do kierowania robotami w specjalności instalacyjnej w zakresie sieci, instalacji i urządzeń cieplnych, wentylacyjnych, gazowych, wodociągowych i kanalizacyjnych lub równorzędne oraz doświadczenie w kierowaniu robotami budowlanymi na minimum 1 obiekcie. (zgodnie z ustawą z dnia 7 lipca 1994 r. Prawo budowlane – tekst jedn. Dz. U. z 2018 r., poz. 1202 z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. zm.). Zamawiający, określając wymogi dla każdej osoby w zakresie posiadanych uprawnień budowlanych, dopuszcza uprawnienia wydane na podstawie przepisów ustawy Prawo budowlane lub odpowiadające im ważne uprawnienia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budowlane wydane na podstawie wcześniej obowiązujących aktów prawnych. Dopuszcza się również odpowiadające im uprawnienia, wydane obywatelom państwa Europejskiego Obszaru Gospodarczego oraz Konfederacji Szwajcarskiej, z zastrzeżeniem art. 12a oraz innych przepisów ustawy Prawo budowlane oraz ustawy o zasadach uznawania kwalifikacji zawodowych nabytych w państwach członkowskich Unii Europejskiej (Dz. U. z 2016 r., poz. 65 z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. zm.).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a)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1 ustawy;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potwierdzających spełnienie warunków uczestnictwa: d)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(załącznik nr 5 do SIWZ), e) potwierdzających, że Wykonawca jest ubezpieczony od odpowiedzialności cywilnej w zakresie prowadzonej działalności związanej z przedmiotem zamówienia na sumę gwarancyjną określoną przez Zamawiającego, f) wykazu osób, skierowanych przez Wykonawcę do realizacji zamówienia publicznego, w szczególności odpowiedzialnych za świadczenie usług, kontrole jakości lub kierowanie robotami budowlanymi, wraz z informacjami na temat ich kwalifikacji zawodowych, uprawnień, doświadczenia i wykształcenia niezbędnych do wykonania zamówienia publicznego, a także zakresu wykonywanych przez nie czynności wraz z informacją o podstawie do dysponowania tymi osobami (załącznik nr 6 do SIWZ),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dotyczy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ustawy, przekaże Zamawiającemu oświadczenie o przynależności lub braku przynależności do tej samej grupy kapitałowej, o której mowa w art. 24 ust. 1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23 ustawy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Ustala się kwotę wadium w wysokości: Zadanie nr 1 – 4.000,00 zł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formie katalogów elektronicznych: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Należy podać informacje na temat etapów negocjacji (w tym liczbę etapów):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Wymagania dotyczące zabezpieczenia należytego wykonania umowy: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projektem umowy załącznik nr 7 do SIWZ.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2019-04-26, godzina: 11:00,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80"/>
        <w:gridCol w:w="834"/>
        <w:gridCol w:w="7415"/>
      </w:tblGrid>
      <w:tr w:rsidR="00BB58F4" w:rsidRPr="00BB58F4" w:rsidTr="00BB58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Remont związany z modernizacją i dostosowaniem Oddziału Otolaryngologii Szpitala Specjalistycznego im. J. Śniadeckiego w Nowym Sączu do wymogów Prawa Budowlanego oraz rozporządzenia Ministra Zdrowia w sprawie szczegółowych wymagań jakim powinny odpowiadać pomieszczenia i urządzenia podmiotu wykonującego działalność leczniczą, poprzez poprawę standardu i jakości usług medycznych.</w:t>
            </w:r>
          </w:p>
        </w:tc>
      </w:tr>
    </w:tbl>
    <w:p w:rsidR="00BB58F4" w:rsidRPr="00BB58F4" w:rsidRDefault="00BB58F4" w:rsidP="00BB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BB58F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</w:t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innowacyjnego -określenie zapotrzebowania na innowacyjny produkt, usługę lub roboty </w:t>
      </w:r>
      <w:proofErr w:type="spellStart"/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>Przedmiot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zamówienia obejmuje 1 zadanie: 1) Zadanie nr 1 - remont związany z modernizacją i dostosowaniem Oddziału Otolaryngologii Szpitala Specjalistycznego im. J. Śniadeckiego w Nowym Sączu do wymogów Prawa Budowlanego oraz rozporządzenia Ministra Zdrowia w sprawie szczegółowych wymagań jakim powinny odpowiadać pomieszczenia i urządzenia podmiotu wykonującego działalność leczniczą, poprzez poprawę standardu i jakości usług medycznych. Roboty budowlane przewidziane do wykonania to m.in.: • roboty rozbiórkowe, • roboty tynkowe i malarskie, • roboty izolacyjne, • wymiana stolarki drzwiowej (w załączeniu zestawienie stolarki drzwiowej), • skucie i położenie płytek ściennych i podłogowych, • wymiana lamp i osprzętu elektrycznego wraz z instalacją elektryczną, • udrożnienie – czyszczenie wentylacji, • wymiana osprzętu instalacji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wod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. – kan., • wymiana instalacji komputerowej, • montaż listew odbojowych (listwy odbojowe szerokości 30 cm,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odbojoporęcze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(w korytarzu), narożniki 5cm x 5 cm), • roboty posadzkarskie (wymiana wykładziny), • wymiana instalacji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przyzywowej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wraz z zestawami przyłóżkowymi –szt.17, Zestawy przyłóżkowe winny zawierać: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gniazda elektryczne,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gniazda oświetlenia dziennego i nocnego,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gniazda do instalacji teleinformatycznej,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gazy medyczne (tlen, próżnia) lub w ścianie. • wykonanie sieci LAN komputerowej,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sieć należy wykonać w kategorii 6A, (przewód F/FTP),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ilość gniazd odbiorczych – 40 szt.,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punkt dystrybucyjny – szafa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rack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15U,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nową szafę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rack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należy połączyć światłowodem z istniejącą szafa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rack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, która znajduje się na Oddziale Chorób Wewnętrznych. • zmiana wyposażenia rozdzielni elektrycznej (należy przewidzieć wymianę rozdzieli oddziałowej wraz z kablem WLZ. Instalację elektryczną i rozdzielnie RG dobrać </w:t>
      </w:r>
      <w:proofErr w:type="spellStart"/>
      <w:r w:rsidRPr="00BB58F4">
        <w:rPr>
          <w:rFonts w:ascii="Times New Roman" w:eastAsia="Times New Roman" w:hAnsi="Times New Roman" w:cs="Times New Roman"/>
          <w:sz w:val="24"/>
          <w:szCs w:val="24"/>
        </w:rPr>
        <w:t>wg</w:t>
      </w:r>
      <w:proofErr w:type="spellEnd"/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. poniższych wytycznych: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Ilość odwodów 400V – 2 szt.,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Ilość obwodów gniazd 230V – 20 szt.,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B58F4">
        <w:rPr>
          <w:rFonts w:ascii="Times New Roman" w:eastAsia="Times New Roman" w:hAnsi="Times New Roman" w:cs="Times New Roman"/>
          <w:sz w:val="24"/>
          <w:szCs w:val="24"/>
        </w:rPr>
        <w:t xml:space="preserve"> Ilość obwodów oświetleniowych – 5 szt. Oprawy typu LED. Ilość opraw należy dobrać tak, aby natężenie spełniało Polskie Normy. Na Sali zabiegowej należy przewiedzieć oświetlenie o RA 90), • wymiana okien w salach chorych, dyżurce pielęgniarskiej, sekretariacie, dyżurce lekarskiej i gabinecie ordynatora – szt.11. Parametry budynku nie ulegają zmianie. Konstrukcja budynku nie zostanie naruszona.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t>45000000-0, 45450000-6, 45311200-2, 45332000-3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>Wartość bez VAT: 381950,71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  <w:t>data zakończenia: 2019-07-31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B58F4" w:rsidRPr="00BB58F4" w:rsidTr="00BB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F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BB58F4" w:rsidRPr="00BB58F4" w:rsidRDefault="00BB58F4" w:rsidP="00BB5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8F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BB5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F4" w:rsidRPr="00BB58F4" w:rsidRDefault="00BB58F4" w:rsidP="00BB5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F4" w:rsidRPr="00BB58F4" w:rsidRDefault="00BB58F4" w:rsidP="00BB5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B58F4" w:rsidRPr="00BB58F4" w:rsidTr="00BB58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8F4" w:rsidRPr="00BB58F4" w:rsidRDefault="00BB58F4" w:rsidP="00BB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8F4" w:rsidRPr="00BB58F4" w:rsidRDefault="00BB58F4" w:rsidP="00BB58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58F4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BB58F4" w:rsidRPr="00BB58F4" w:rsidRDefault="00BB58F4" w:rsidP="00BB58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58F4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B58F4" w:rsidRPr="00BB58F4" w:rsidRDefault="00BB58F4" w:rsidP="00BB58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58F4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377408" w:rsidRDefault="00377408"/>
    <w:sectPr w:rsidR="0037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58F4"/>
    <w:rsid w:val="00377408"/>
    <w:rsid w:val="00BB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B58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B58F4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B58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B58F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4231</Words>
  <Characters>25389</Characters>
  <Application>Microsoft Office Word</Application>
  <DocSecurity>0</DocSecurity>
  <Lines>211</Lines>
  <Paragraphs>59</Paragraphs>
  <ScaleCrop>false</ScaleCrop>
  <Company>Microsoft</Company>
  <LinksUpToDate>false</LinksUpToDate>
  <CharactersWithSpaces>29561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2019-04-11T11:45:00Z</dcterms:created>
  <dcterms:modified xsi:type="dcterms:W3CDTF">2019-04-11T11:45:00Z</dcterms:modified>
</cp:coreProperties>
</file>